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6437CD2">
        <w:tc>
          <w:tcPr>
            <w:tcW w:w="2155" w:type="dxa"/>
            <w:shd w:val="clear" w:color="auto" w:fill="F2F2F2" w:themeFill="background1" w:themeFillShade="F2"/>
          </w:tcPr>
          <w:p w14:paraId="3A81370A" w14:textId="24F6D611" w:rsidR="0056302B" w:rsidRPr="00B242F6" w:rsidRDefault="0056302B" w:rsidP="009107F7">
            <w:pPr>
              <w:pStyle w:val="Heading2"/>
              <w:spacing w:before="0"/>
              <w:rPr>
                <w:lang w:val="en-GB"/>
              </w:rPr>
            </w:pPr>
            <w:r w:rsidRPr="002F1DCF">
              <w:t>Role</w:t>
            </w:r>
          </w:p>
        </w:tc>
        <w:tc>
          <w:tcPr>
            <w:tcW w:w="6885" w:type="dxa"/>
            <w:gridSpan w:val="3"/>
          </w:tcPr>
          <w:p w14:paraId="4B09237A" w14:textId="154FA4B8" w:rsidR="0056302B" w:rsidRPr="0056302B" w:rsidRDefault="000558BE" w:rsidP="009107F7">
            <w:pPr>
              <w:spacing w:before="0"/>
              <w:rPr>
                <w:lang w:val="en-GB"/>
              </w:rPr>
            </w:pPr>
            <w:r w:rsidRPr="000558BE">
              <w:rPr>
                <w:lang w:val="en-GB"/>
              </w:rPr>
              <w:t xml:space="preserve">Finance </w:t>
            </w:r>
            <w:r w:rsidR="0032262A">
              <w:rPr>
                <w:lang w:val="en-GB"/>
              </w:rPr>
              <w:t>Manager</w:t>
            </w:r>
          </w:p>
        </w:tc>
      </w:tr>
      <w:tr w:rsidR="0056302B" w:rsidRPr="00B242F6" w14:paraId="4CBA0403" w14:textId="31376B48" w:rsidTr="36437CD2">
        <w:tc>
          <w:tcPr>
            <w:tcW w:w="2155" w:type="dxa"/>
            <w:tcBorders>
              <w:bottom w:val="single" w:sz="4" w:space="0" w:color="auto"/>
            </w:tcBorders>
            <w:shd w:val="clear" w:color="auto" w:fill="F2F2F2" w:themeFill="background1" w:themeFillShade="F2"/>
          </w:tcPr>
          <w:p w14:paraId="5D51AA75" w14:textId="05C94267" w:rsidR="0056302B" w:rsidRPr="00B242F6" w:rsidRDefault="00C00718" w:rsidP="009107F7">
            <w:pPr>
              <w:pStyle w:val="Heading2"/>
              <w:spacing w:before="0"/>
            </w:pPr>
            <w:proofErr w:type="spellStart"/>
            <w:r w:rsidRPr="36437CD2">
              <w:t>Standard</w:t>
            </w:r>
            <w:r>
              <w:t>i</w:t>
            </w:r>
            <w:r w:rsidR="007D446D">
              <w:t>s</w:t>
            </w:r>
            <w:r>
              <w:t>ed</w:t>
            </w:r>
            <w:proofErr w:type="spellEnd"/>
            <w:r w:rsidR="10118F2C" w:rsidRPr="36437CD2">
              <w:t xml:space="preserve"> Job description code</w:t>
            </w:r>
          </w:p>
        </w:tc>
        <w:tc>
          <w:tcPr>
            <w:tcW w:w="4590" w:type="dxa"/>
            <w:tcBorders>
              <w:bottom w:val="single" w:sz="4" w:space="0" w:color="auto"/>
            </w:tcBorders>
          </w:tcPr>
          <w:p w14:paraId="601EB54F" w14:textId="1F432789" w:rsidR="0056302B" w:rsidRPr="0056302B" w:rsidRDefault="001B3B38" w:rsidP="009107F7">
            <w:pPr>
              <w:spacing w:before="0"/>
              <w:rPr>
                <w:lang w:val="en-GB"/>
              </w:rPr>
            </w:pPr>
            <w:r w:rsidRPr="001B3B38">
              <w:rPr>
                <w:lang w:val="en-GB"/>
              </w:rPr>
              <w:t>GE</w:t>
            </w:r>
            <w:r w:rsidR="000558BE">
              <w:rPr>
                <w:lang w:val="en-GB"/>
              </w:rPr>
              <w:t>N</w:t>
            </w:r>
            <w:r w:rsidR="003B385B">
              <w:rPr>
                <w:lang w:val="en-GB"/>
              </w:rPr>
              <w:t>F</w:t>
            </w:r>
            <w:r w:rsidR="000558BE">
              <w:rPr>
                <w:lang w:val="en-GB"/>
              </w:rPr>
              <w:t>-0</w:t>
            </w:r>
            <w:r w:rsidR="0032262A">
              <w:rPr>
                <w:lang w:val="en-GB"/>
              </w:rPr>
              <w:t>2</w:t>
            </w:r>
          </w:p>
        </w:tc>
        <w:tc>
          <w:tcPr>
            <w:tcW w:w="1147" w:type="dxa"/>
            <w:tcBorders>
              <w:bottom w:val="single" w:sz="4" w:space="0" w:color="auto"/>
            </w:tcBorders>
          </w:tcPr>
          <w:p w14:paraId="151E76A3" w14:textId="26179030" w:rsidR="0056302B" w:rsidRPr="0056302B" w:rsidRDefault="0056302B" w:rsidP="009107F7">
            <w:pPr>
              <w:pStyle w:val="Heading2"/>
              <w:spacing w:before="0"/>
              <w:rPr>
                <w:lang w:val="en-GB"/>
              </w:rPr>
            </w:pPr>
            <w:r w:rsidRPr="002F1DCF">
              <w:t>Grade</w:t>
            </w:r>
          </w:p>
        </w:tc>
        <w:tc>
          <w:tcPr>
            <w:tcW w:w="1148" w:type="dxa"/>
            <w:tcBorders>
              <w:bottom w:val="single" w:sz="4" w:space="0" w:color="auto"/>
            </w:tcBorders>
          </w:tcPr>
          <w:p w14:paraId="361B7E33" w14:textId="58133DF1" w:rsidR="0056302B" w:rsidRPr="00B242F6" w:rsidRDefault="0032262A" w:rsidP="009107F7">
            <w:pPr>
              <w:spacing w:before="0"/>
              <w:rPr>
                <w:lang w:val="en-GB"/>
              </w:rPr>
            </w:pPr>
            <w:r>
              <w:rPr>
                <w:lang w:val="en-GB"/>
              </w:rPr>
              <w:t>7</w:t>
            </w:r>
          </w:p>
        </w:tc>
      </w:tr>
      <w:tr w:rsidR="0056302B" w:rsidRPr="00B242F6" w14:paraId="1E442919" w14:textId="77777777" w:rsidTr="36437CD2">
        <w:tc>
          <w:tcPr>
            <w:tcW w:w="9040" w:type="dxa"/>
            <w:gridSpan w:val="4"/>
            <w:shd w:val="clear" w:color="auto" w:fill="BFBFBF" w:themeFill="background1" w:themeFillShade="BF"/>
          </w:tcPr>
          <w:p w14:paraId="36E22F7A" w14:textId="1A649C3A" w:rsidR="0056302B" w:rsidRPr="0056302B" w:rsidRDefault="0056302B" w:rsidP="009107F7">
            <w:pPr>
              <w:pStyle w:val="Heading2"/>
              <w:spacing w:before="0"/>
              <w:rPr>
                <w:lang w:val="en-GB"/>
              </w:rPr>
            </w:pPr>
            <w:r w:rsidRPr="0056302B">
              <w:rPr>
                <w:lang w:val="en-GB"/>
              </w:rPr>
              <w:t xml:space="preserve">Role </w:t>
            </w:r>
            <w:r w:rsidRPr="002F1DCF">
              <w:t>Purpose</w:t>
            </w:r>
          </w:p>
        </w:tc>
      </w:tr>
      <w:tr w:rsidR="0056302B" w:rsidRPr="00B242F6" w14:paraId="7C193405" w14:textId="77777777" w:rsidTr="36437CD2">
        <w:tc>
          <w:tcPr>
            <w:tcW w:w="9040" w:type="dxa"/>
            <w:gridSpan w:val="4"/>
            <w:tcBorders>
              <w:bottom w:val="single" w:sz="4" w:space="0" w:color="auto"/>
            </w:tcBorders>
            <w:shd w:val="clear" w:color="auto" w:fill="F2F2F2" w:themeFill="background1" w:themeFillShade="F2"/>
          </w:tcPr>
          <w:p w14:paraId="2DDFC1C3" w14:textId="672EF7A7" w:rsidR="0056302B" w:rsidRPr="0032262A" w:rsidRDefault="0032262A" w:rsidP="009107F7">
            <w:pPr>
              <w:spacing w:before="0"/>
              <w:rPr>
                <w:rFonts w:cs="Arial"/>
                <w:color w:val="101423"/>
                <w:lang w:val="en-GB"/>
              </w:rPr>
            </w:pPr>
            <w:r w:rsidRPr="0032262A">
              <w:rPr>
                <w:rFonts w:cs="Arial"/>
                <w:color w:val="101423"/>
                <w:shd w:val="clear" w:color="auto" w:fill="ECF1F7"/>
                <w:lang w:val="en-GB"/>
              </w:rPr>
              <w:t>Lead</w:t>
            </w:r>
            <w:r w:rsidR="00D2131D">
              <w:rPr>
                <w:rFonts w:cs="Arial"/>
                <w:color w:val="101423"/>
                <w:shd w:val="clear" w:color="auto" w:fill="ECF1F7"/>
                <w:lang w:val="en-GB"/>
              </w:rPr>
              <w:t>s</w:t>
            </w:r>
            <w:r w:rsidRPr="0032262A">
              <w:rPr>
                <w:rFonts w:cs="Arial"/>
                <w:color w:val="101423"/>
                <w:shd w:val="clear" w:color="auto" w:fill="ECF1F7"/>
                <w:lang w:val="en-GB"/>
              </w:rPr>
              <w:t xml:space="preserve"> a team of finance professionals, overseeing all financial operations within a designated department, ensuring compliance with regulatory standards and providing strategic financial guidance to senior management.</w:t>
            </w:r>
          </w:p>
        </w:tc>
      </w:tr>
      <w:tr w:rsidR="0056302B" w:rsidRPr="00B242F6" w14:paraId="2B66738E" w14:textId="77777777" w:rsidTr="36437CD2">
        <w:tc>
          <w:tcPr>
            <w:tcW w:w="9040" w:type="dxa"/>
            <w:gridSpan w:val="4"/>
            <w:shd w:val="clear" w:color="auto" w:fill="BFBFBF" w:themeFill="background1" w:themeFillShade="BF"/>
          </w:tcPr>
          <w:p w14:paraId="3046E907" w14:textId="1AC00360" w:rsidR="0056302B" w:rsidRPr="00B242F6" w:rsidRDefault="0056302B" w:rsidP="009107F7">
            <w:pPr>
              <w:pStyle w:val="Heading2"/>
              <w:spacing w:before="0"/>
              <w:rPr>
                <w:lang w:val="en-GB"/>
              </w:rPr>
            </w:pPr>
            <w:r w:rsidRPr="002F1DCF">
              <w:t>Grade</w:t>
            </w:r>
            <w:r>
              <w:rPr>
                <w:lang w:val="en-GB"/>
              </w:rPr>
              <w:t xml:space="preserve"> Descriptors</w:t>
            </w:r>
          </w:p>
        </w:tc>
      </w:tr>
      <w:tr w:rsidR="0056302B" w:rsidRPr="00B242F6" w14:paraId="093BDA7D" w14:textId="77777777" w:rsidTr="36437CD2">
        <w:tc>
          <w:tcPr>
            <w:tcW w:w="9040" w:type="dxa"/>
            <w:gridSpan w:val="4"/>
            <w:shd w:val="clear" w:color="auto" w:fill="F2F2F2" w:themeFill="background1" w:themeFillShade="F2"/>
          </w:tcPr>
          <w:p w14:paraId="6295005D" w14:textId="3565E69F" w:rsidR="0056302B" w:rsidRPr="0056302B" w:rsidRDefault="10118F2C" w:rsidP="009107F7">
            <w:pPr>
              <w:spacing w:before="0"/>
              <w:rPr>
                <w:highlight w:val="yellow"/>
                <w:lang w:val="en-GB"/>
              </w:rPr>
            </w:pPr>
            <w:r w:rsidRPr="36437CD2">
              <w:rPr>
                <w:lang w:val="en-GB"/>
              </w:rPr>
              <w:t xml:space="preserve">[high level core purpose commensurate with grade descriptor] </w:t>
            </w:r>
            <w:r w:rsidRPr="36437CD2">
              <w:rPr>
                <w:highlight w:val="yellow"/>
                <w:lang w:val="en-GB"/>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262A" w:rsidRPr="00B242F6" w14:paraId="4ECFA959" w14:textId="77777777" w:rsidTr="36437CD2">
        <w:trPr>
          <w:trHeight w:val="35"/>
        </w:trPr>
        <w:tc>
          <w:tcPr>
            <w:tcW w:w="9040" w:type="dxa"/>
            <w:shd w:val="clear" w:color="auto" w:fill="F2F2F2" w:themeFill="background1" w:themeFillShade="F2"/>
          </w:tcPr>
          <w:p w14:paraId="33E40CE6" w14:textId="74E948C5" w:rsidR="0032262A" w:rsidRPr="0032262A" w:rsidRDefault="0032262A" w:rsidP="0032262A">
            <w:pPr>
              <w:pStyle w:val="ListParagraph"/>
              <w:numPr>
                <w:ilvl w:val="0"/>
                <w:numId w:val="15"/>
              </w:numPr>
              <w:rPr>
                <w:color w:val="0070C0"/>
                <w:lang w:val="en-GB"/>
              </w:rPr>
            </w:pPr>
            <w:r w:rsidRPr="0032262A">
              <w:rPr>
                <w:color w:val="0070C0"/>
              </w:rPr>
              <w:t>Oversees a small team of a financial department or specific financial function, providing leadership and direction to junior members of the finance team including guidance, advice, mentorship, and support.</w:t>
            </w:r>
          </w:p>
        </w:tc>
      </w:tr>
      <w:tr w:rsidR="0032262A" w:rsidRPr="00B242F6" w14:paraId="0ABD7686" w14:textId="77777777" w:rsidTr="36437CD2">
        <w:trPr>
          <w:trHeight w:val="30"/>
        </w:trPr>
        <w:tc>
          <w:tcPr>
            <w:tcW w:w="9040" w:type="dxa"/>
            <w:shd w:val="clear" w:color="auto" w:fill="F2F2F2" w:themeFill="background1" w:themeFillShade="F2"/>
          </w:tcPr>
          <w:p w14:paraId="0DBC455B" w14:textId="0FDF9DD5" w:rsidR="0032262A" w:rsidRPr="0032262A" w:rsidRDefault="0032262A" w:rsidP="0032262A">
            <w:pPr>
              <w:pStyle w:val="ListParagraph"/>
              <w:numPr>
                <w:ilvl w:val="0"/>
                <w:numId w:val="15"/>
              </w:numPr>
              <w:rPr>
                <w:color w:val="0070C0"/>
                <w:lang w:val="en-GB"/>
              </w:rPr>
            </w:pPr>
            <w:r w:rsidRPr="0032262A">
              <w:rPr>
                <w:color w:val="0070C0"/>
              </w:rPr>
              <w:t>Plans and coordinates financial plans, budgets, performance, resources and projects</w:t>
            </w:r>
            <w:r w:rsidR="00D2131D">
              <w:rPr>
                <w:color w:val="0070C0"/>
              </w:rPr>
              <w:t>.</w:t>
            </w:r>
          </w:p>
        </w:tc>
      </w:tr>
      <w:tr w:rsidR="0032262A" w:rsidRPr="00B242F6" w14:paraId="2D34B693" w14:textId="77777777" w:rsidTr="36437CD2">
        <w:trPr>
          <w:trHeight w:val="30"/>
        </w:trPr>
        <w:tc>
          <w:tcPr>
            <w:tcW w:w="9040" w:type="dxa"/>
            <w:shd w:val="clear" w:color="auto" w:fill="F2F2F2" w:themeFill="background1" w:themeFillShade="F2"/>
          </w:tcPr>
          <w:p w14:paraId="2178AA94" w14:textId="1D105EEA" w:rsidR="0032262A" w:rsidRPr="0032262A" w:rsidRDefault="0032262A" w:rsidP="0032262A">
            <w:pPr>
              <w:pStyle w:val="ListParagraph"/>
              <w:numPr>
                <w:ilvl w:val="0"/>
                <w:numId w:val="15"/>
              </w:numPr>
              <w:rPr>
                <w:color w:val="0070C0"/>
                <w:lang w:val="en-GB"/>
              </w:rPr>
            </w:pPr>
            <w:r w:rsidRPr="0032262A">
              <w:rPr>
                <w:color w:val="0070C0"/>
              </w:rPr>
              <w:t>Demonstrates extensive expertise and proficiency in financial analysis, accounting principles, and strategic financial planning.</w:t>
            </w:r>
          </w:p>
        </w:tc>
      </w:tr>
      <w:tr w:rsidR="0032262A" w:rsidRPr="00B242F6" w14:paraId="7791144B" w14:textId="77777777" w:rsidTr="36437CD2">
        <w:trPr>
          <w:trHeight w:val="30"/>
        </w:trPr>
        <w:tc>
          <w:tcPr>
            <w:tcW w:w="9040" w:type="dxa"/>
            <w:shd w:val="clear" w:color="auto" w:fill="F2F2F2" w:themeFill="background1" w:themeFillShade="F2"/>
          </w:tcPr>
          <w:p w14:paraId="636011A0" w14:textId="1B898BF4" w:rsidR="0032262A" w:rsidRPr="0032262A" w:rsidRDefault="0032262A" w:rsidP="0032262A">
            <w:pPr>
              <w:pStyle w:val="ListParagraph"/>
              <w:numPr>
                <w:ilvl w:val="0"/>
                <w:numId w:val="15"/>
              </w:numPr>
              <w:rPr>
                <w:color w:val="0070C0"/>
                <w:lang w:val="en-GB"/>
              </w:rPr>
            </w:pPr>
            <w:r w:rsidRPr="0032262A">
              <w:rPr>
                <w:color w:val="0070C0"/>
              </w:rPr>
              <w:t>Conducts comprehensive financial analysis and research, interpreting complex data to inform strategic decision-making.</w:t>
            </w:r>
          </w:p>
        </w:tc>
      </w:tr>
      <w:tr w:rsidR="0032262A" w:rsidRPr="00B242F6" w14:paraId="54E63658" w14:textId="77777777" w:rsidTr="36437CD2">
        <w:trPr>
          <w:trHeight w:val="30"/>
        </w:trPr>
        <w:tc>
          <w:tcPr>
            <w:tcW w:w="9040" w:type="dxa"/>
            <w:shd w:val="clear" w:color="auto" w:fill="F2F2F2" w:themeFill="background1" w:themeFillShade="F2"/>
          </w:tcPr>
          <w:p w14:paraId="5A4CF1D4" w14:textId="2F8BDAF4" w:rsidR="0032262A" w:rsidRPr="0032262A" w:rsidRDefault="0032262A" w:rsidP="0032262A">
            <w:pPr>
              <w:pStyle w:val="ListParagraph"/>
              <w:numPr>
                <w:ilvl w:val="0"/>
                <w:numId w:val="15"/>
              </w:numPr>
              <w:rPr>
                <w:color w:val="0070C0"/>
                <w:lang w:val="en-GB"/>
              </w:rPr>
            </w:pPr>
            <w:r w:rsidRPr="0032262A">
              <w:rPr>
                <w:color w:val="0070C0"/>
              </w:rPr>
              <w:t>Prepares detailed reports and communicates financial insights effectively to stakeholders, offering insights and recommendations for financial decision-making to committees.</w:t>
            </w:r>
          </w:p>
        </w:tc>
      </w:tr>
      <w:tr w:rsidR="0032262A" w:rsidRPr="00B242F6" w14:paraId="1FA3DD6C" w14:textId="77777777" w:rsidTr="36437CD2">
        <w:trPr>
          <w:trHeight w:val="30"/>
        </w:trPr>
        <w:tc>
          <w:tcPr>
            <w:tcW w:w="9040" w:type="dxa"/>
            <w:shd w:val="clear" w:color="auto" w:fill="F2F2F2" w:themeFill="background1" w:themeFillShade="F2"/>
          </w:tcPr>
          <w:p w14:paraId="64AEC40C" w14:textId="0C249125" w:rsidR="0032262A" w:rsidRPr="0032262A" w:rsidRDefault="0032262A" w:rsidP="0032262A">
            <w:pPr>
              <w:pStyle w:val="ListParagraph"/>
              <w:numPr>
                <w:ilvl w:val="0"/>
                <w:numId w:val="15"/>
              </w:numPr>
              <w:rPr>
                <w:color w:val="0070C0"/>
                <w:lang w:val="en-GB"/>
              </w:rPr>
            </w:pPr>
            <w:r w:rsidRPr="0032262A">
              <w:rPr>
                <w:color w:val="0070C0"/>
              </w:rPr>
              <w:t>Cultivates strong relationships with stakeholders both internally and externally, fostering collaboration and synergy to achieve common financial objectives.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6437CD2">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6437CD2">
        <w:trPr>
          <w:trHeight w:val="85"/>
        </w:trPr>
        <w:tc>
          <w:tcPr>
            <w:tcW w:w="9040" w:type="dxa"/>
            <w:shd w:val="clear" w:color="auto" w:fill="D9D9D9" w:themeFill="background1" w:themeFillShade="D9"/>
          </w:tcPr>
          <w:p w14:paraId="599E78A9" w14:textId="06753937" w:rsidR="00E413E2" w:rsidRDefault="004B2F78"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30971283" w:rsidP="36437CD2">
            <w:pPr>
              <w:rPr>
                <w:b/>
                <w:bCs/>
                <w:lang w:val="en-GB"/>
              </w:rPr>
            </w:pPr>
            <w:r w:rsidRPr="36437CD2">
              <w:rPr>
                <w:highlight w:val="yellow"/>
                <w:lang w:val="en-GB"/>
              </w:rPr>
              <w:t xml:space="preserve">Changes to core responsibilities must be </w:t>
            </w:r>
            <w:r w:rsidR="3AA3ACBF" w:rsidRPr="36437CD2">
              <w:rPr>
                <w:highlight w:val="yellow"/>
                <w:lang w:val="en-GB"/>
              </w:rPr>
              <w:t>checked</w:t>
            </w:r>
            <w:r w:rsidRPr="36437CD2">
              <w:rPr>
                <w:highlight w:val="yellow"/>
                <w:lang w:val="en-GB"/>
              </w:rPr>
              <w:t xml:space="preserve"> and verified</w:t>
            </w:r>
            <w:r w:rsidR="3AA3ACBF" w:rsidRPr="36437CD2">
              <w:rPr>
                <w:highlight w:val="yellow"/>
                <w:lang w:val="en-GB"/>
              </w:rPr>
              <w:t xml:space="preserve"> at local</w:t>
            </w:r>
            <w:r w:rsidRPr="36437CD2">
              <w:rPr>
                <w:highlight w:val="yellow"/>
                <w:lang w:val="en-GB"/>
              </w:rPr>
              <w:t xml:space="preserve"> HR</w:t>
            </w:r>
            <w:r w:rsidR="3AA3ACBF" w:rsidRPr="36437CD2">
              <w:rPr>
                <w:highlight w:val="yellow"/>
                <w:lang w:val="en-GB"/>
              </w:rPr>
              <w:t xml:space="preserve"> level to ensure edits are appropriate </w:t>
            </w:r>
            <w:r w:rsidRPr="36437CD2">
              <w:rPr>
                <w:highlight w:val="yellow"/>
                <w:lang w:val="en-GB"/>
              </w:rPr>
              <w:t>and remain</w:t>
            </w:r>
            <w:r w:rsidR="3AA3ACBF" w:rsidRPr="36437CD2">
              <w:rPr>
                <w:highlight w:val="yellow"/>
                <w:lang w:val="en-GB"/>
              </w:rPr>
              <w:t xml:space="preserve"> within grade </w:t>
            </w:r>
            <w:r w:rsidRPr="36437CD2">
              <w:rPr>
                <w:highlight w:val="yellow"/>
                <w:lang w:val="en-GB"/>
              </w:rPr>
              <w:t>descriptor boundaries described above</w:t>
            </w:r>
          </w:p>
        </w:tc>
      </w:tr>
      <w:tr w:rsidR="0032262A" w:rsidRPr="003B385B" w14:paraId="12AE803F" w14:textId="77777777" w:rsidTr="36437CD2">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4F0B4440" w:rsidR="0032262A" w:rsidRPr="003B385B" w:rsidRDefault="0032262A" w:rsidP="0032262A">
            <w:pPr>
              <w:pStyle w:val="ListParagraph"/>
              <w:numPr>
                <w:ilvl w:val="0"/>
                <w:numId w:val="16"/>
              </w:numPr>
              <w:rPr>
                <w:szCs w:val="16"/>
                <w:lang w:val="en-GB"/>
              </w:rPr>
            </w:pPr>
            <w:r w:rsidRPr="00497671">
              <w:t>Lead and manage a team of finance professionals, providing guidance, advice, coaching, and performance feedback.  Accountable for carrying out annual performance reviews and coaching/mentoring staff in line with their professional development needs and aspirations.</w:t>
            </w:r>
          </w:p>
        </w:tc>
      </w:tr>
      <w:tr w:rsidR="0032262A" w:rsidRPr="003B385B" w14:paraId="3B5F8479"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5544627" w:rsidR="0032262A" w:rsidRPr="003B385B" w:rsidRDefault="0032262A" w:rsidP="0032262A">
            <w:pPr>
              <w:pStyle w:val="ListParagraph"/>
              <w:numPr>
                <w:ilvl w:val="0"/>
                <w:numId w:val="16"/>
              </w:numPr>
              <w:rPr>
                <w:rFonts w:eastAsia="Times New Roman" w:cstheme="majorBidi"/>
                <w:color w:val="0D0D0D" w:themeColor="text1" w:themeTint="F2"/>
                <w:szCs w:val="16"/>
                <w:lang w:val="en-GB" w:eastAsia="en-GB"/>
              </w:rPr>
            </w:pPr>
            <w:r w:rsidRPr="00497671">
              <w:t>Act as a key contact for finance related matters, answering queries and offering guidance on best practice, and liaising with colleagues in Divisional Office and the central Finance Division, academic staff, other academic departments and external parties.</w:t>
            </w:r>
          </w:p>
        </w:tc>
      </w:tr>
      <w:tr w:rsidR="0032262A" w:rsidRPr="003B385B" w14:paraId="4EA39DD1"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3BC5D43D" w:rsidR="0032262A" w:rsidRPr="003B385B" w:rsidRDefault="0032262A" w:rsidP="0032262A">
            <w:pPr>
              <w:pStyle w:val="ListParagraph"/>
              <w:numPr>
                <w:ilvl w:val="0"/>
                <w:numId w:val="16"/>
              </w:numPr>
              <w:rPr>
                <w:szCs w:val="16"/>
                <w:lang w:val="en-GB"/>
              </w:rPr>
            </w:pPr>
            <w:r w:rsidRPr="00497671">
              <w:t>Implement the University's key financial processes into team processes to ensure effective financial management, ensuring that processes are fully documented and regularly reviewed. Identify and implement opportunities for process improvement.</w:t>
            </w:r>
          </w:p>
        </w:tc>
      </w:tr>
      <w:tr w:rsidR="0032262A" w:rsidRPr="003B385B" w14:paraId="5D36A72D"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263FD5EB" w14:textId="77777777" w:rsidR="0032262A" w:rsidRPr="0032262A" w:rsidRDefault="0032262A" w:rsidP="0032262A">
            <w:pPr>
              <w:rPr>
                <w:rFonts w:cstheme="minorHAnsi"/>
                <w:szCs w:val="16"/>
              </w:rPr>
            </w:pPr>
            <w:r w:rsidRPr="0032262A">
              <w:rPr>
                <w:rFonts w:cstheme="minorHAnsi"/>
                <w:szCs w:val="16"/>
              </w:rPr>
              <w:t>MANAGEMENT &amp; OVERSIGHT</w:t>
            </w:r>
          </w:p>
          <w:p w14:paraId="79FE4EC4"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t>Oversee core financial functions in the Department, for example, the purchase to pay process, sales invoices, banking, petty cash, expense claims and other payment documents, donations, trust funds, and journals.</w:t>
            </w:r>
          </w:p>
          <w:p w14:paraId="2C20B076"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t>Use management reporting to check key departmental processes are running as expected, and deliver improvements as needed.</w:t>
            </w:r>
          </w:p>
          <w:p w14:paraId="1E271AAA" w14:textId="7D1E710F" w:rsidR="0032262A" w:rsidRPr="003B385B" w:rsidRDefault="0032262A" w:rsidP="0032262A">
            <w:pPr>
              <w:pStyle w:val="ListParagraph"/>
              <w:numPr>
                <w:ilvl w:val="0"/>
                <w:numId w:val="35"/>
              </w:numPr>
              <w:rPr>
                <w:szCs w:val="16"/>
                <w:lang w:val="en-GB"/>
              </w:rPr>
            </w:pPr>
            <w:r w:rsidRPr="0032262A">
              <w:rPr>
                <w:rFonts w:cstheme="minorHAnsi"/>
                <w:szCs w:val="16"/>
              </w:rPr>
              <w:t>Contribute to timely completion of the annual Departmental Financial Self-Assurance Return, timely delivery of information required for audit, and implementation of actions arising from these exercises.</w:t>
            </w:r>
          </w:p>
        </w:tc>
      </w:tr>
      <w:tr w:rsidR="0032262A" w:rsidRPr="003B385B" w14:paraId="7C32B764"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6C96DC50" w14:textId="77777777" w:rsidR="0032262A" w:rsidRPr="0032262A" w:rsidRDefault="0032262A" w:rsidP="0032262A">
            <w:pPr>
              <w:rPr>
                <w:rFonts w:cstheme="minorHAnsi"/>
                <w:szCs w:val="16"/>
              </w:rPr>
            </w:pPr>
            <w:r w:rsidRPr="0032262A">
              <w:rPr>
                <w:rFonts w:cstheme="minorHAnsi"/>
                <w:szCs w:val="16"/>
              </w:rPr>
              <w:t>KEY MONTH END AND YEAR END PROCESSES</w:t>
            </w:r>
          </w:p>
          <w:p w14:paraId="728ED8A1"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t>Ensure effective month end processes are in place and delivered on time.</w:t>
            </w:r>
          </w:p>
          <w:p w14:paraId="6D198428"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t>Ensure regular reporting is delivered to budget-holders including grant holders assisting departmental colleagues in understanding reporting and highlighting areas for concern and action.</w:t>
            </w:r>
          </w:p>
          <w:p w14:paraId="14B844C3" w14:textId="06EFF37D" w:rsidR="0032262A" w:rsidRPr="0032262A" w:rsidRDefault="0032262A" w:rsidP="0032262A">
            <w:pPr>
              <w:pStyle w:val="ListParagraph"/>
              <w:numPr>
                <w:ilvl w:val="0"/>
                <w:numId w:val="35"/>
              </w:numPr>
              <w:rPr>
                <w:i/>
                <w:iCs/>
                <w:szCs w:val="16"/>
                <w:lang w:val="en-GB"/>
              </w:rPr>
            </w:pPr>
            <w:r w:rsidRPr="0032262A">
              <w:rPr>
                <w:rFonts w:cstheme="minorHAnsi"/>
                <w:szCs w:val="16"/>
              </w:rPr>
              <w:t>Manage year-end returns and reports to the central University team ensuring key tasks are completed to deadline</w:t>
            </w:r>
          </w:p>
        </w:tc>
      </w:tr>
      <w:tr w:rsidR="0032262A" w:rsidRPr="003B385B" w14:paraId="18169FF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0B760D7" w14:textId="77777777" w:rsidR="0032262A" w:rsidRPr="002068AE" w:rsidRDefault="0032262A" w:rsidP="002068AE">
            <w:pPr>
              <w:rPr>
                <w:rFonts w:cstheme="minorHAnsi"/>
                <w:szCs w:val="16"/>
              </w:rPr>
            </w:pPr>
            <w:r w:rsidRPr="002068AE">
              <w:rPr>
                <w:rFonts w:cstheme="minorHAnsi"/>
                <w:szCs w:val="16"/>
              </w:rPr>
              <w:t>BUDGETING, FORECASTING &amp; REPORTING</w:t>
            </w:r>
          </w:p>
          <w:p w14:paraId="660AE4E8"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lastRenderedPageBreak/>
              <w:t>Manage the department’s annual budgeting and quarterly forecasting processes, working closely with budget holders to ensure accurate projections ready for review within the department and division.</w:t>
            </w:r>
          </w:p>
          <w:p w14:paraId="4AFC7917" w14:textId="77777777" w:rsidR="0032262A" w:rsidRPr="0032262A" w:rsidRDefault="0032262A" w:rsidP="0032262A">
            <w:pPr>
              <w:pStyle w:val="ListParagraph"/>
              <w:numPr>
                <w:ilvl w:val="0"/>
                <w:numId w:val="35"/>
              </w:numPr>
              <w:rPr>
                <w:rFonts w:cstheme="minorHAnsi"/>
                <w:szCs w:val="16"/>
              </w:rPr>
            </w:pPr>
            <w:r w:rsidRPr="0032262A">
              <w:rPr>
                <w:rFonts w:cstheme="minorHAnsi"/>
                <w:szCs w:val="16"/>
              </w:rPr>
              <w:t>Monitor performance against budget, completing variance analysis and advising on appropriate actions accordingly.</w:t>
            </w:r>
          </w:p>
          <w:p w14:paraId="40B26D44" w14:textId="52BE34E8" w:rsidR="0032262A" w:rsidRPr="0032262A" w:rsidRDefault="0032262A" w:rsidP="0032262A">
            <w:pPr>
              <w:pStyle w:val="ListParagraph"/>
              <w:numPr>
                <w:ilvl w:val="0"/>
                <w:numId w:val="35"/>
              </w:numPr>
              <w:rPr>
                <w:szCs w:val="16"/>
                <w:lang w:val="en-GB"/>
              </w:rPr>
            </w:pPr>
            <w:r w:rsidRPr="0032262A">
              <w:rPr>
                <w:rFonts w:cstheme="minorHAnsi"/>
                <w:szCs w:val="16"/>
              </w:rPr>
              <w:t>Take ownership of the generation of financial reports as required, suggesting improvements and mitigating actions, servicing and reporting to relevant committees.</w:t>
            </w:r>
          </w:p>
        </w:tc>
      </w:tr>
      <w:tr w:rsidR="002068AE" w:rsidRPr="003B385B" w14:paraId="6E38DD46"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2AE928C" w14:textId="1FECEDB4" w:rsidR="002068AE" w:rsidRPr="002068AE" w:rsidRDefault="002068AE" w:rsidP="002068AE">
            <w:pPr>
              <w:pStyle w:val="ListParagraph"/>
              <w:numPr>
                <w:ilvl w:val="0"/>
                <w:numId w:val="35"/>
              </w:numPr>
              <w:rPr>
                <w:rFonts w:cstheme="minorHAnsi"/>
                <w:szCs w:val="16"/>
              </w:rPr>
            </w:pPr>
            <w:r w:rsidRPr="002068AE">
              <w:rPr>
                <w:rFonts w:cstheme="minorHAnsi"/>
                <w:szCs w:val="16"/>
              </w:rPr>
              <w:lastRenderedPageBreak/>
              <w:t>Keep up to date with developments in university's financial regulations, financial processes and relevant policies and external developments.</w:t>
            </w:r>
          </w:p>
        </w:tc>
      </w:tr>
      <w:tr w:rsidR="002068AE" w:rsidRPr="003B385B" w14:paraId="7978742C"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2F660FCA" w14:textId="5F67CC29" w:rsidR="002068AE" w:rsidRPr="002068AE" w:rsidRDefault="002068AE" w:rsidP="002068AE">
            <w:pPr>
              <w:pStyle w:val="ListParagraph"/>
              <w:numPr>
                <w:ilvl w:val="0"/>
                <w:numId w:val="35"/>
              </w:numPr>
              <w:rPr>
                <w:rFonts w:cstheme="minorHAnsi"/>
                <w:szCs w:val="16"/>
              </w:rPr>
            </w:pPr>
            <w:r w:rsidRPr="002068AE">
              <w:rPr>
                <w:rFonts w:cstheme="minorHAnsi"/>
                <w:szCs w:val="16"/>
              </w:rPr>
              <w:t>Ensure compliance with the University's Financial Regulations, policies and processes, and relevant external requirements, identifying and mitigating financial risks, and identifying key priorities throughout the financial year.</w:t>
            </w:r>
          </w:p>
        </w:tc>
      </w:tr>
      <w:tr w:rsidR="002068AE" w:rsidRPr="003B385B" w14:paraId="763CC71D"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D3E3325" w14:textId="2C101C75" w:rsidR="002068AE" w:rsidRPr="002068AE" w:rsidRDefault="002068AE" w:rsidP="002068AE">
            <w:pPr>
              <w:pStyle w:val="ListParagraph"/>
              <w:numPr>
                <w:ilvl w:val="0"/>
                <w:numId w:val="35"/>
              </w:numPr>
              <w:rPr>
                <w:rFonts w:cstheme="minorHAnsi"/>
                <w:szCs w:val="16"/>
              </w:rPr>
            </w:pPr>
            <w:r w:rsidRPr="002068AE">
              <w:rPr>
                <w:rFonts w:cstheme="minorHAnsi"/>
                <w:szCs w:val="16"/>
              </w:rPr>
              <w:t>Contribute to the development of the University's financial administration service by participating in relevant Process Oversight Groups, Process User Groups.</w:t>
            </w:r>
          </w:p>
        </w:tc>
      </w:tr>
      <w:tr w:rsidR="002068AE" w:rsidRPr="003B385B" w14:paraId="2F9DC41F"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1E815EC" w14:textId="01208D00" w:rsidR="002068AE" w:rsidRPr="002068AE" w:rsidRDefault="002068AE" w:rsidP="002068AE">
            <w:pPr>
              <w:pStyle w:val="ListParagraph"/>
              <w:numPr>
                <w:ilvl w:val="0"/>
                <w:numId w:val="35"/>
              </w:numPr>
              <w:rPr>
                <w:rFonts w:cstheme="minorHAnsi"/>
                <w:szCs w:val="16"/>
              </w:rPr>
            </w:pPr>
            <w:r w:rsidRPr="002068AE">
              <w:rPr>
                <w:rFonts w:cstheme="minorHAnsi"/>
                <w:szCs w:val="16"/>
              </w:rPr>
              <w:t>Foster positive and collaborative relationships with the team and departmental staff, the University's central Finance Division, and key suppliers in order to facilitate smooth financial operations, and foster a positive image of the University's professional services.  Participate in the university's finance community.</w:t>
            </w:r>
          </w:p>
        </w:tc>
      </w:tr>
      <w:tr w:rsidR="002068AE" w:rsidRPr="003B385B" w14:paraId="696AE97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7152177" w14:textId="77777777" w:rsidR="002068AE" w:rsidRPr="0032262A" w:rsidRDefault="002068AE" w:rsidP="002068AE">
            <w:pPr>
              <w:rPr>
                <w:rFonts w:cstheme="minorHAnsi"/>
                <w:color w:val="FF0000"/>
                <w:szCs w:val="16"/>
              </w:rPr>
            </w:pPr>
            <w:r w:rsidRPr="0032262A">
              <w:rPr>
                <w:rFonts w:cstheme="minorHAnsi"/>
                <w:color w:val="FF0000"/>
                <w:szCs w:val="16"/>
                <w:highlight w:val="yellow"/>
              </w:rPr>
              <w:t>FOR GRANTS (IF RELEVANT):</w:t>
            </w:r>
          </w:p>
          <w:p w14:paraId="20B19465" w14:textId="17E02AA1" w:rsidR="002068AE" w:rsidRPr="002068AE" w:rsidRDefault="002068AE" w:rsidP="002068AE">
            <w:pPr>
              <w:pStyle w:val="ListParagraph"/>
              <w:numPr>
                <w:ilvl w:val="0"/>
                <w:numId w:val="38"/>
              </w:numPr>
              <w:rPr>
                <w:rFonts w:cstheme="minorHAnsi"/>
                <w:szCs w:val="16"/>
              </w:rPr>
            </w:pPr>
            <w:r w:rsidRPr="002068AE">
              <w:rPr>
                <w:rFonts w:cstheme="minorHAnsi"/>
                <w:szCs w:val="16"/>
              </w:rPr>
              <w:t>Support researchers in preparing budgets and justifying resource requests for inclusion in grant applications.</w:t>
            </w:r>
          </w:p>
          <w:p w14:paraId="5796A914" w14:textId="25F7E5B9" w:rsidR="002068AE" w:rsidRPr="002068AE" w:rsidRDefault="002068AE" w:rsidP="002068AE">
            <w:pPr>
              <w:pStyle w:val="ListParagraph"/>
              <w:numPr>
                <w:ilvl w:val="0"/>
                <w:numId w:val="38"/>
              </w:numPr>
              <w:rPr>
                <w:rFonts w:cstheme="minorHAnsi"/>
                <w:szCs w:val="16"/>
              </w:rPr>
            </w:pPr>
            <w:r w:rsidRPr="002068AE">
              <w:rPr>
                <w:rFonts w:cstheme="minorHAnsi"/>
                <w:szCs w:val="16"/>
              </w:rPr>
              <w:t>Supporting researchers in project initiation, effectively communicating information about grant terms and conditions.</w:t>
            </w:r>
          </w:p>
          <w:p w14:paraId="49E13B8F" w14:textId="741F2504" w:rsidR="002068AE" w:rsidRPr="002068AE" w:rsidRDefault="002068AE" w:rsidP="002068AE">
            <w:pPr>
              <w:pStyle w:val="ListParagraph"/>
              <w:numPr>
                <w:ilvl w:val="0"/>
                <w:numId w:val="38"/>
              </w:numPr>
              <w:rPr>
                <w:rFonts w:cstheme="minorHAnsi"/>
                <w:szCs w:val="16"/>
              </w:rPr>
            </w:pPr>
            <w:r w:rsidRPr="002068AE">
              <w:rPr>
                <w:rFonts w:cstheme="minorHAnsi"/>
                <w:szCs w:val="16"/>
              </w:rPr>
              <w:t xml:space="preserve">Monitor the department's research portfolio, identifying and managing financial risks and liaising with project teams to ensure actions are taken.  </w:t>
            </w:r>
          </w:p>
          <w:p w14:paraId="60B6A7E0" w14:textId="40F05B18" w:rsidR="002068AE" w:rsidRPr="002068AE" w:rsidRDefault="002068AE" w:rsidP="002068AE">
            <w:pPr>
              <w:pStyle w:val="ListParagraph"/>
              <w:numPr>
                <w:ilvl w:val="0"/>
                <w:numId w:val="38"/>
              </w:numPr>
              <w:rPr>
                <w:rFonts w:cstheme="minorHAnsi"/>
                <w:szCs w:val="16"/>
              </w:rPr>
            </w:pPr>
            <w:r w:rsidRPr="002068AE">
              <w:rPr>
                <w:rFonts w:cstheme="minorHAnsi"/>
                <w:szCs w:val="16"/>
              </w:rPr>
              <w:t>Prepar</w:t>
            </w:r>
            <w:r w:rsidR="00D2131D">
              <w:rPr>
                <w:rFonts w:cstheme="minorHAnsi"/>
                <w:szCs w:val="16"/>
              </w:rPr>
              <w:t>e</w:t>
            </w:r>
            <w:r w:rsidRPr="002068AE">
              <w:rPr>
                <w:rFonts w:cstheme="minorHAnsi"/>
                <w:szCs w:val="16"/>
              </w:rPr>
              <w:t xml:space="preserve"> monthly grant report</w:t>
            </w:r>
            <w:r w:rsidR="00D2131D">
              <w:rPr>
                <w:rFonts w:cstheme="minorHAnsi"/>
                <w:szCs w:val="16"/>
              </w:rPr>
              <w:t>s</w:t>
            </w:r>
            <w:r w:rsidRPr="002068AE">
              <w:rPr>
                <w:rFonts w:cstheme="minorHAnsi"/>
                <w:szCs w:val="16"/>
              </w:rPr>
              <w:t xml:space="preserve"> for researchers, assisting colleagues in understanding reporting and taking appropriate action. </w:t>
            </w:r>
          </w:p>
          <w:p w14:paraId="5A532ECA" w14:textId="06608AAE" w:rsidR="002068AE" w:rsidRPr="002068AE" w:rsidRDefault="002068AE" w:rsidP="002068AE">
            <w:pPr>
              <w:pStyle w:val="ListParagraph"/>
              <w:numPr>
                <w:ilvl w:val="0"/>
                <w:numId w:val="38"/>
              </w:numPr>
              <w:rPr>
                <w:rFonts w:cstheme="minorHAnsi"/>
                <w:szCs w:val="16"/>
              </w:rPr>
            </w:pPr>
            <w:r w:rsidRPr="002068AE">
              <w:rPr>
                <w:rFonts w:cstheme="minorHAnsi"/>
                <w:szCs w:val="16"/>
              </w:rPr>
              <w:t>Monitor spend against grant budgets to ensure only eligible expenditure is posted, and manage corrections.</w:t>
            </w:r>
          </w:p>
          <w:p w14:paraId="23C220A4" w14:textId="795DF721" w:rsidR="002068AE" w:rsidRPr="0032262A" w:rsidRDefault="002068AE" w:rsidP="002068AE">
            <w:pPr>
              <w:pStyle w:val="ListParagraph"/>
              <w:numPr>
                <w:ilvl w:val="0"/>
                <w:numId w:val="38"/>
              </w:numPr>
              <w:rPr>
                <w:rFonts w:cs="Calibri"/>
                <w:szCs w:val="16"/>
              </w:rPr>
            </w:pPr>
            <w:r w:rsidRPr="0032262A">
              <w:rPr>
                <w:rFonts w:cstheme="minorHAnsi"/>
                <w:szCs w:val="16"/>
              </w:rPr>
              <w:t>Provide information for grant audits, liaising with the Finance Division and/or audit teams as needed.</w:t>
            </w:r>
          </w:p>
        </w:tc>
      </w:tr>
      <w:tr w:rsidR="002068AE" w:rsidRPr="003B385B" w14:paraId="5482F979" w14:textId="77777777" w:rsidTr="36437CD2">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059EA49" w:rsidR="002068AE" w:rsidRPr="003B385B" w:rsidRDefault="002068AE" w:rsidP="002068AE">
            <w:pPr>
              <w:rPr>
                <w:szCs w:val="16"/>
              </w:rPr>
            </w:pPr>
            <w:r w:rsidRPr="003B385B">
              <w:rPr>
                <w:rStyle w:val="Heading2Char"/>
                <w:szCs w:val="16"/>
              </w:rPr>
              <w:t>Selection Criteria</w:t>
            </w:r>
            <w:r w:rsidRPr="003B385B">
              <w:rPr>
                <w:szCs w:val="16"/>
                <w:lang w:val="en-GB"/>
              </w:rPr>
              <w:br/>
            </w:r>
            <w:r w:rsidRPr="003B385B">
              <w:rPr>
                <w:szCs w:val="16"/>
              </w:rPr>
              <w:t xml:space="preserve">Essential [defined by SJD] </w:t>
            </w:r>
          </w:p>
        </w:tc>
      </w:tr>
      <w:tr w:rsidR="002068AE" w:rsidRPr="003B385B" w14:paraId="6BB31A42" w14:textId="77777777" w:rsidTr="006B31A8">
        <w:tblPrEx>
          <w:tblBorders>
            <w:insideH w:val="single" w:sz="4" w:space="0" w:color="auto"/>
            <w:insideV w:val="single" w:sz="4" w:space="0" w:color="auto"/>
          </w:tblBorders>
          <w:shd w:val="clear" w:color="auto" w:fill="auto"/>
        </w:tblPrEx>
        <w:trPr>
          <w:trHeight w:val="1493"/>
        </w:trPr>
        <w:tc>
          <w:tcPr>
            <w:tcW w:w="9040" w:type="dxa"/>
            <w:shd w:val="clear" w:color="auto" w:fill="auto"/>
            <w:tcMar>
              <w:bottom w:w="115" w:type="dxa"/>
            </w:tcMar>
          </w:tcPr>
          <w:p w14:paraId="069326E8"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Educated to degree level or equivalent work experience.</w:t>
            </w:r>
          </w:p>
          <w:p w14:paraId="56484F59"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Recently achieved or part qualified in a professional qualification in accountancy such as ACCA, CIMA or equivalent experience.</w:t>
            </w:r>
          </w:p>
          <w:p w14:paraId="2F18E499"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Experience in a similar financial role and in providing specialist financial advice and support.</w:t>
            </w:r>
          </w:p>
          <w:p w14:paraId="69067E32"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Demonstrated ability to lead and manage a team of finance professionals, providing guidance, coaching, and performance feedback to achieve departmental goals effectively.</w:t>
            </w:r>
          </w:p>
          <w:p w14:paraId="39244258"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Demonstrated analytical and numeracy skills.</w:t>
            </w:r>
          </w:p>
          <w:p w14:paraId="3F11FF50"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Strong interpersonal skills with the ability to foster positive and collaborative relationships with key suppliers, internal departments, and the central finance office to facilitate smooth financial operations.</w:t>
            </w:r>
          </w:p>
          <w:p w14:paraId="307C75A2" w14:textId="77777777" w:rsidR="002068AE" w:rsidRPr="0032262A" w:rsidRDefault="002068AE" w:rsidP="002068AE">
            <w:pPr>
              <w:pStyle w:val="ListParagraph"/>
              <w:numPr>
                <w:ilvl w:val="0"/>
                <w:numId w:val="18"/>
              </w:numPr>
              <w:spacing w:before="0" w:after="0"/>
              <w:rPr>
                <w:rFonts w:cstheme="minorHAnsi"/>
                <w:szCs w:val="16"/>
              </w:rPr>
            </w:pPr>
            <w:r w:rsidRPr="0032262A">
              <w:rPr>
                <w:rFonts w:cstheme="minorHAnsi"/>
                <w:szCs w:val="16"/>
              </w:rPr>
              <w:t>Experience of delivering key financial tasks, such as month end, preparation of budgets, management reporting and implementing core operational processes.</w:t>
            </w:r>
          </w:p>
          <w:p w14:paraId="4C9E3063" w14:textId="31B98BF6" w:rsidR="002068AE" w:rsidRPr="003B385B" w:rsidRDefault="002068AE" w:rsidP="002068AE">
            <w:pPr>
              <w:pStyle w:val="ListParagraph"/>
              <w:numPr>
                <w:ilvl w:val="0"/>
                <w:numId w:val="18"/>
              </w:numPr>
              <w:spacing w:before="0" w:after="0"/>
              <w:rPr>
                <w:rFonts w:cstheme="majorHAnsi"/>
                <w:szCs w:val="16"/>
              </w:rPr>
            </w:pPr>
            <w:r w:rsidRPr="0032262A">
              <w:rPr>
                <w:rFonts w:cstheme="minorHAnsi"/>
                <w:szCs w:val="16"/>
              </w:rPr>
              <w:t>Proficiency in preparing, interpreting, and distributing financial reports accurately and timely to senior management and relevant committees, ensuring transparency and accountability.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3B385B"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B385B" w:rsidRDefault="00335C74" w:rsidP="00335C74">
            <w:pPr>
              <w:pStyle w:val="Heading2"/>
              <w:rPr>
                <w:b w:val="0"/>
                <w:bCs/>
                <w:szCs w:val="16"/>
              </w:rPr>
            </w:pPr>
            <w:r w:rsidRPr="003B385B">
              <w:rPr>
                <w:b w:val="0"/>
                <w:bCs/>
                <w:szCs w:val="16"/>
                <w:lang w:val="en-GB"/>
              </w:rPr>
              <w:t>Desirable</w:t>
            </w:r>
          </w:p>
        </w:tc>
      </w:tr>
      <w:tr w:rsidR="00335C74" w:rsidRPr="003B385B" w14:paraId="1AB360BA" w14:textId="77777777" w:rsidTr="00335C74">
        <w:trPr>
          <w:trHeight w:val="503"/>
        </w:trPr>
        <w:tc>
          <w:tcPr>
            <w:tcW w:w="9040" w:type="dxa"/>
            <w:shd w:val="clear" w:color="auto" w:fill="auto"/>
          </w:tcPr>
          <w:p w14:paraId="400776CC" w14:textId="77777777" w:rsidR="0032262A" w:rsidRPr="0032262A" w:rsidRDefault="0032262A" w:rsidP="0032262A">
            <w:pPr>
              <w:pStyle w:val="ListParagraph"/>
              <w:numPr>
                <w:ilvl w:val="0"/>
                <w:numId w:val="18"/>
              </w:numPr>
              <w:spacing w:before="0" w:after="0"/>
              <w:rPr>
                <w:rFonts w:cstheme="minorHAnsi"/>
                <w:szCs w:val="16"/>
              </w:rPr>
            </w:pPr>
            <w:r w:rsidRPr="0032262A">
              <w:rPr>
                <w:rFonts w:cstheme="minorHAnsi"/>
                <w:szCs w:val="16"/>
              </w:rPr>
              <w:t>Experience in higher education or the public sector</w:t>
            </w:r>
          </w:p>
          <w:p w14:paraId="796554E2" w14:textId="77777777" w:rsidR="0032262A" w:rsidRPr="0032262A" w:rsidRDefault="0032262A" w:rsidP="0032262A">
            <w:pPr>
              <w:pStyle w:val="ListParagraph"/>
              <w:numPr>
                <w:ilvl w:val="0"/>
                <w:numId w:val="18"/>
              </w:numPr>
              <w:spacing w:before="0" w:after="0"/>
              <w:rPr>
                <w:rFonts w:cstheme="minorHAnsi"/>
                <w:szCs w:val="16"/>
              </w:rPr>
            </w:pPr>
            <w:r w:rsidRPr="0032262A">
              <w:rPr>
                <w:rFonts w:cstheme="minorHAnsi"/>
                <w:szCs w:val="16"/>
              </w:rPr>
              <w:t>Knowledge and use of Oracle Financials.</w:t>
            </w:r>
          </w:p>
          <w:p w14:paraId="41E21E5B" w14:textId="2CC1C9E9" w:rsidR="00335C74" w:rsidRPr="003B385B" w:rsidRDefault="0032262A" w:rsidP="0032262A">
            <w:pPr>
              <w:pStyle w:val="ListParagraph"/>
              <w:numPr>
                <w:ilvl w:val="0"/>
                <w:numId w:val="18"/>
              </w:numPr>
              <w:spacing w:before="0" w:after="0"/>
              <w:rPr>
                <w:szCs w:val="16"/>
              </w:rPr>
            </w:pPr>
            <w:r w:rsidRPr="0032262A">
              <w:rPr>
                <w:rFonts w:cstheme="minorHAnsi"/>
                <w:szCs w:val="16"/>
              </w:rPr>
              <w:t xml:space="preserve">Experience of administration of research grants within a </w:t>
            </w:r>
            <w:r>
              <w:rPr>
                <w:rFonts w:cstheme="minorHAnsi"/>
                <w:szCs w:val="16"/>
              </w:rPr>
              <w:t>Higher Education Sector</w:t>
            </w:r>
            <w:r w:rsidRPr="0032262A">
              <w:rPr>
                <w:rFonts w:cstheme="minorHAnsi"/>
                <w:szCs w:val="16"/>
              </w:rPr>
              <w:t>.</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980"/>
        <w:gridCol w:w="7036"/>
      </w:tblGrid>
      <w:tr w:rsidR="00340DF9" w14:paraId="62E6D19D" w14:textId="77777777" w:rsidTr="006B31A8">
        <w:tc>
          <w:tcPr>
            <w:tcW w:w="1980"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036" w:type="dxa"/>
          </w:tcPr>
          <w:p w14:paraId="125BB2CB" w14:textId="77777777" w:rsidR="00340DF9" w:rsidRDefault="00340DF9" w:rsidP="00973885">
            <w:pPr>
              <w:spacing w:after="0"/>
              <w:rPr>
                <w:lang w:val="en-GB"/>
              </w:rPr>
            </w:pPr>
          </w:p>
        </w:tc>
      </w:tr>
      <w:tr w:rsidR="00340DF9" w14:paraId="0941C86D" w14:textId="77777777" w:rsidTr="006B31A8">
        <w:trPr>
          <w:trHeight w:val="522"/>
        </w:trPr>
        <w:tc>
          <w:tcPr>
            <w:tcW w:w="1980" w:type="dxa"/>
            <w:shd w:val="clear" w:color="auto" w:fill="D9D9D9" w:themeFill="background1" w:themeFillShade="D9"/>
          </w:tcPr>
          <w:p w14:paraId="4C0452E5" w14:textId="3E2A49B8" w:rsidR="00340DF9" w:rsidRPr="00340DF9" w:rsidRDefault="30971283" w:rsidP="36437CD2">
            <w:pPr>
              <w:pStyle w:val="Heading2"/>
            </w:pPr>
            <w:r w:rsidRPr="36437CD2">
              <w:t xml:space="preserve">Edits to core </w:t>
            </w:r>
            <w:r w:rsidR="006B31A8" w:rsidRPr="36437CD2">
              <w:t>responsibilities checked</w:t>
            </w:r>
            <w:r w:rsidRPr="36437CD2">
              <w:t xml:space="preserve"> &amp; </w:t>
            </w:r>
            <w:r w:rsidR="0EF4A98E" w:rsidRPr="36437CD2">
              <w:t>verified</w:t>
            </w:r>
            <w:r w:rsidR="1FB4B68B" w:rsidRPr="36437CD2">
              <w:t xml:space="preserve"> against grade descriptor</w:t>
            </w:r>
            <w:r w:rsidR="0EF4A98E" w:rsidRPr="36437CD2">
              <w:t xml:space="preserve"> by {</w:t>
            </w:r>
            <w:r w:rsidR="68EB5413" w:rsidRPr="36437CD2">
              <w:t xml:space="preserve">Departmental </w:t>
            </w:r>
            <w:r w:rsidR="0EF4A98E" w:rsidRPr="36437CD2">
              <w:t>HR contact}:</w:t>
            </w:r>
          </w:p>
        </w:tc>
        <w:tc>
          <w:tcPr>
            <w:tcW w:w="7036" w:type="dxa"/>
          </w:tcPr>
          <w:p w14:paraId="5CECF361" w14:textId="77777777" w:rsidR="00340DF9" w:rsidRDefault="00340DF9" w:rsidP="00973885">
            <w:pPr>
              <w:spacing w:after="0"/>
              <w:rPr>
                <w:lang w:val="en-GB"/>
              </w:rPr>
            </w:pPr>
          </w:p>
        </w:tc>
      </w:tr>
    </w:tbl>
    <w:p w14:paraId="553FF206" w14:textId="77777777" w:rsidR="00340DF9" w:rsidRDefault="00340DF9" w:rsidP="007D446D">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FCD8" w14:textId="77777777" w:rsidR="001007C1" w:rsidRDefault="001007C1">
      <w:pPr>
        <w:spacing w:before="0" w:after="0"/>
      </w:pPr>
      <w:r>
        <w:separator/>
      </w:r>
    </w:p>
  </w:endnote>
  <w:endnote w:type="continuationSeparator" w:id="0">
    <w:p w14:paraId="6E88C57F" w14:textId="77777777" w:rsidR="001007C1" w:rsidRDefault="001007C1">
      <w:pPr>
        <w:spacing w:before="0" w:after="0"/>
      </w:pPr>
      <w:r>
        <w:continuationSeparator/>
      </w:r>
    </w:p>
  </w:endnote>
  <w:endnote w:type="continuationNotice" w:id="1">
    <w:p w14:paraId="33AE6B27" w14:textId="77777777" w:rsidR="00B60D3F" w:rsidRDefault="00B60D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1007C1" w:rsidRPr="000215B4" w:rsidRDefault="001007C1" w:rsidP="36437CD2">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p w14:paraId="35340FFD" w14:textId="638D1BEF" w:rsidR="001007C1" w:rsidRDefault="00100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1007C1" w:rsidRDefault="001007C1" w:rsidP="000215B4">
    <w:pPr>
      <w:pStyle w:val="Footer"/>
      <w:tabs>
        <w:tab w:val="right" w:pos="9356"/>
      </w:tabs>
      <w:rPr>
        <w:b/>
        <w:bCs/>
      </w:rPr>
    </w:pPr>
  </w:p>
  <w:p w14:paraId="242DB09D" w14:textId="77777777" w:rsidR="001007C1" w:rsidRDefault="001007C1" w:rsidP="000215B4">
    <w:pPr>
      <w:pStyle w:val="Footer"/>
      <w:tabs>
        <w:tab w:val="right" w:pos="9356"/>
      </w:tabs>
      <w:rPr>
        <w:b/>
        <w:bCs/>
      </w:rPr>
    </w:pPr>
  </w:p>
  <w:p w14:paraId="4920D88A" w14:textId="321EB127" w:rsidR="001007C1" w:rsidRPr="000215B4" w:rsidRDefault="001007C1" w:rsidP="36437CD2">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9291" w14:textId="77777777" w:rsidR="001007C1" w:rsidRDefault="001007C1">
      <w:pPr>
        <w:spacing w:before="0" w:after="0"/>
      </w:pPr>
      <w:r>
        <w:separator/>
      </w:r>
    </w:p>
  </w:footnote>
  <w:footnote w:type="continuationSeparator" w:id="0">
    <w:p w14:paraId="610979EF" w14:textId="77777777" w:rsidR="001007C1" w:rsidRDefault="001007C1">
      <w:pPr>
        <w:spacing w:before="0" w:after="0"/>
      </w:pPr>
      <w:r>
        <w:continuationSeparator/>
      </w:r>
    </w:p>
  </w:footnote>
  <w:footnote w:type="continuationNotice" w:id="1">
    <w:p w14:paraId="3BB61F28" w14:textId="77777777" w:rsidR="00B60D3F" w:rsidRDefault="00B60D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1007C1" w:rsidRDefault="001007C1">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EEF305"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BF4" w14:textId="7247EDC7" w:rsidR="00AD53AB" w:rsidRPr="00AD53AB" w:rsidRDefault="001007C1" w:rsidP="001D7718">
    <w:pPr>
      <w:pStyle w:val="Header"/>
      <w:jc w:val="left"/>
      <w:rPr>
        <w:lang w:val="en-GB" w:bidi="en-GB"/>
      </w:rPr>
    </w:pPr>
    <w:r>
      <w:rPr>
        <w:noProof/>
      </w:rPr>
      <mc:AlternateContent>
        <mc:Choice Requires="wps">
          <w:drawing>
            <wp:anchor distT="0" distB="0" distL="114300" distR="114300" simplePos="0" relativeHeight="251660288" behindDoc="1" locked="1" layoutInCell="1" allowOverlap="1" wp14:anchorId="1E9E366C" wp14:editId="7DC522D8">
              <wp:simplePos x="0" y="0"/>
              <wp:positionH relativeFrom="margin">
                <wp:align>center</wp:align>
              </wp:positionH>
              <wp:positionV relativeFrom="page">
                <wp:align>bottom</wp:align>
              </wp:positionV>
              <wp:extent cx="6944360" cy="9225280"/>
              <wp:effectExtent l="0" t="0" r="889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7F38B7" id="Rectangle 10" o:spid="_x0000_s1026" style="position:absolute;margin-left:0;margin-top:0;width:546.8pt;height:726.4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" fillcolor="#e8e8e8" stroked="f" strokeweight="2pt">
              <w10:wrap anchorx="margin" anchory="page"/>
              <w10:anchorlock/>
            </v:rect>
          </w:pict>
        </mc:Fallback>
      </mc:AlternateContent>
    </w:r>
    <w:r>
      <w:rPr>
        <w:noProof/>
      </w:rPr>
      <w:drawing>
        <wp:anchor distT="0" distB="0" distL="114300" distR="114300" simplePos="0" relativeHeight="251653120" behindDoc="0" locked="1" layoutInCell="1" allowOverlap="1" wp14:anchorId="641906C6" wp14:editId="6207469B">
          <wp:simplePos x="0" y="0"/>
          <wp:positionH relativeFrom="margin">
            <wp:posOffset>-255905</wp:posOffset>
          </wp:positionH>
          <wp:positionV relativeFrom="topMargin">
            <wp:posOffset>887095</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p>
  <w:p w14:paraId="1CDBF8E7" w14:textId="3D1EEC1D" w:rsidR="00AD53AB" w:rsidRPr="00AD53AB" w:rsidRDefault="006B31A8" w:rsidP="00AD53AB">
    <w:pPr>
      <w:pStyle w:val="Header"/>
      <w:ind w:left="720"/>
      <w:jc w:val="center"/>
      <w:rPr>
        <w:lang w:val="en-GB" w:bidi="en-GB"/>
      </w:rPr>
    </w:pPr>
    <w:r w:rsidRPr="001D7718">
      <w:rPr>
        <w:noProof/>
        <w:lang w:val="en-GB" w:bidi="en-GB"/>
      </w:rPr>
      <mc:AlternateContent>
        <mc:Choice Requires="wps">
          <w:drawing>
            <wp:anchor distT="45720" distB="45720" distL="114300" distR="114300" simplePos="0" relativeHeight="251668480" behindDoc="1" locked="0" layoutInCell="1" allowOverlap="1" wp14:anchorId="76A69884" wp14:editId="728620EF">
              <wp:simplePos x="0" y="0"/>
              <wp:positionH relativeFrom="column">
                <wp:posOffset>723900</wp:posOffset>
              </wp:positionH>
              <wp:positionV relativeFrom="paragraph">
                <wp:posOffset>180151</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A69884" id="_x0000_t202" coordsize="21600,21600" o:spt="202" path="m,l,21600r21600,l21600,xe">
              <v:stroke joinstyle="miter"/>
              <v:path gradientshapeok="t" o:connecttype="rect"/>
            </v:shapetype>
            <v:shape id="Text Box 2" o:spid="_x0000_s1027" type="#_x0000_t202" style="position:absolute;left:0;text-align:left;margin-left:57pt;margin-top:14.2pt;width:441.1pt;height:57.9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">
              <v:textbo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v:textbox>
              <w10:wrap type="tight"/>
            </v:shape>
          </w:pict>
        </mc:Fallback>
      </mc:AlternateContent>
    </w:r>
  </w:p>
  <w:p w14:paraId="6C11CED3" w14:textId="0ED6BB12" w:rsidR="001007C1" w:rsidRDefault="001007C1" w:rsidP="00AD53AB">
    <w:pPr>
      <w:pStyle w:val="Header"/>
      <w:jc w:val="left"/>
    </w:pPr>
    <w:r>
      <w:rPr>
        <w:lang w:val="en-GB" w:bidi="en-GB"/>
      </w:rPr>
      <w:t xml:space="preserve"> </w:t>
    </w:r>
    <w:r w:rsidR="00AD53AB">
      <w:rPr>
        <w:lang w:val="en-GB" w:bidi="en-GB"/>
      </w:rPr>
      <w:t xml:space="preserve"> </w:t>
    </w:r>
    <w:r w:rsidR="00AD53AB">
      <w:rPr>
        <w:lang w:val="en-GB" w:bidi="en-GB"/>
      </w:rPr>
      <w:tab/>
    </w:r>
    <w:r w:rsidR="00AD53AB">
      <w:rPr>
        <w:lang w:val="en-GB" w:bidi="en-GB"/>
      </w:rPr>
      <w:tab/>
    </w:r>
    <w:r w:rsidR="00AD53AB">
      <w:rPr>
        <w:lang w:val="en-GB"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F2D"/>
    <w:multiLevelType w:val="hybridMultilevel"/>
    <w:tmpl w:val="3EB2C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E377A"/>
    <w:multiLevelType w:val="hybridMultilevel"/>
    <w:tmpl w:val="EE9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83BEF"/>
    <w:multiLevelType w:val="hybridMultilevel"/>
    <w:tmpl w:val="E13EA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D671B4"/>
    <w:multiLevelType w:val="hybridMultilevel"/>
    <w:tmpl w:val="2B7EE82E"/>
    <w:lvl w:ilvl="0" w:tplc="8604AE10">
      <w:start w:val="2"/>
      <w:numFmt w:val="bullet"/>
      <w:lvlText w:val="-"/>
      <w:lvlJc w:val="left"/>
      <w:pPr>
        <w:ind w:left="1080" w:hanging="360"/>
      </w:pPr>
      <w:rPr>
        <w:rFonts w:ascii="Roboto" w:eastAsiaTheme="minorEastAsia"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8D555C6"/>
    <w:multiLevelType w:val="hybridMultilevel"/>
    <w:tmpl w:val="ED3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31C00"/>
    <w:multiLevelType w:val="hybridMultilevel"/>
    <w:tmpl w:val="D6065F20"/>
    <w:lvl w:ilvl="0" w:tplc="D9FE8E22">
      <w:start w:val="1"/>
      <w:numFmt w:val="bullet"/>
      <w:lvlText w:val="•"/>
      <w:lvlJc w:val="left"/>
      <w:pPr>
        <w:tabs>
          <w:tab w:val="num" w:pos="720"/>
        </w:tabs>
        <w:ind w:left="720" w:hanging="360"/>
      </w:pPr>
      <w:rPr>
        <w:rFonts w:ascii="Times New Roman" w:hAnsi="Times New Roman" w:hint="default"/>
      </w:rPr>
    </w:lvl>
    <w:lvl w:ilvl="1" w:tplc="3294CDFA" w:tentative="1">
      <w:start w:val="1"/>
      <w:numFmt w:val="bullet"/>
      <w:lvlText w:val="•"/>
      <w:lvlJc w:val="left"/>
      <w:pPr>
        <w:tabs>
          <w:tab w:val="num" w:pos="1440"/>
        </w:tabs>
        <w:ind w:left="1440" w:hanging="360"/>
      </w:pPr>
      <w:rPr>
        <w:rFonts w:ascii="Times New Roman" w:hAnsi="Times New Roman" w:hint="default"/>
      </w:rPr>
    </w:lvl>
    <w:lvl w:ilvl="2" w:tplc="83524664" w:tentative="1">
      <w:start w:val="1"/>
      <w:numFmt w:val="bullet"/>
      <w:lvlText w:val="•"/>
      <w:lvlJc w:val="left"/>
      <w:pPr>
        <w:tabs>
          <w:tab w:val="num" w:pos="2160"/>
        </w:tabs>
        <w:ind w:left="2160" w:hanging="360"/>
      </w:pPr>
      <w:rPr>
        <w:rFonts w:ascii="Times New Roman" w:hAnsi="Times New Roman" w:hint="default"/>
      </w:rPr>
    </w:lvl>
    <w:lvl w:ilvl="3" w:tplc="EEB2B2F4" w:tentative="1">
      <w:start w:val="1"/>
      <w:numFmt w:val="bullet"/>
      <w:lvlText w:val="•"/>
      <w:lvlJc w:val="left"/>
      <w:pPr>
        <w:tabs>
          <w:tab w:val="num" w:pos="2880"/>
        </w:tabs>
        <w:ind w:left="2880" w:hanging="360"/>
      </w:pPr>
      <w:rPr>
        <w:rFonts w:ascii="Times New Roman" w:hAnsi="Times New Roman" w:hint="default"/>
      </w:rPr>
    </w:lvl>
    <w:lvl w:ilvl="4" w:tplc="C248C80E" w:tentative="1">
      <w:start w:val="1"/>
      <w:numFmt w:val="bullet"/>
      <w:lvlText w:val="•"/>
      <w:lvlJc w:val="left"/>
      <w:pPr>
        <w:tabs>
          <w:tab w:val="num" w:pos="3600"/>
        </w:tabs>
        <w:ind w:left="3600" w:hanging="360"/>
      </w:pPr>
      <w:rPr>
        <w:rFonts w:ascii="Times New Roman" w:hAnsi="Times New Roman" w:hint="default"/>
      </w:rPr>
    </w:lvl>
    <w:lvl w:ilvl="5" w:tplc="75BC2AB8" w:tentative="1">
      <w:start w:val="1"/>
      <w:numFmt w:val="bullet"/>
      <w:lvlText w:val="•"/>
      <w:lvlJc w:val="left"/>
      <w:pPr>
        <w:tabs>
          <w:tab w:val="num" w:pos="4320"/>
        </w:tabs>
        <w:ind w:left="4320" w:hanging="360"/>
      </w:pPr>
      <w:rPr>
        <w:rFonts w:ascii="Times New Roman" w:hAnsi="Times New Roman" w:hint="default"/>
      </w:rPr>
    </w:lvl>
    <w:lvl w:ilvl="6" w:tplc="5E484CC2" w:tentative="1">
      <w:start w:val="1"/>
      <w:numFmt w:val="bullet"/>
      <w:lvlText w:val="•"/>
      <w:lvlJc w:val="left"/>
      <w:pPr>
        <w:tabs>
          <w:tab w:val="num" w:pos="5040"/>
        </w:tabs>
        <w:ind w:left="5040" w:hanging="360"/>
      </w:pPr>
      <w:rPr>
        <w:rFonts w:ascii="Times New Roman" w:hAnsi="Times New Roman" w:hint="default"/>
      </w:rPr>
    </w:lvl>
    <w:lvl w:ilvl="7" w:tplc="357E6930" w:tentative="1">
      <w:start w:val="1"/>
      <w:numFmt w:val="bullet"/>
      <w:lvlText w:val="•"/>
      <w:lvlJc w:val="left"/>
      <w:pPr>
        <w:tabs>
          <w:tab w:val="num" w:pos="5760"/>
        </w:tabs>
        <w:ind w:left="5760" w:hanging="360"/>
      </w:pPr>
      <w:rPr>
        <w:rFonts w:ascii="Times New Roman" w:hAnsi="Times New Roman" w:hint="default"/>
      </w:rPr>
    </w:lvl>
    <w:lvl w:ilvl="8" w:tplc="F50C640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A623DAB"/>
    <w:multiLevelType w:val="hybridMultilevel"/>
    <w:tmpl w:val="B19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A6D17"/>
    <w:multiLevelType w:val="hybridMultilevel"/>
    <w:tmpl w:val="A23C457C"/>
    <w:lvl w:ilvl="0" w:tplc="1234ACC2">
      <w:start w:val="1"/>
      <w:numFmt w:val="bullet"/>
      <w:lvlText w:val="•"/>
      <w:lvlJc w:val="left"/>
      <w:pPr>
        <w:tabs>
          <w:tab w:val="num" w:pos="720"/>
        </w:tabs>
        <w:ind w:left="720" w:hanging="360"/>
      </w:pPr>
      <w:rPr>
        <w:rFonts w:ascii="Times New Roman" w:hAnsi="Times New Roman" w:hint="default"/>
      </w:rPr>
    </w:lvl>
    <w:lvl w:ilvl="1" w:tplc="033A3402" w:tentative="1">
      <w:start w:val="1"/>
      <w:numFmt w:val="bullet"/>
      <w:lvlText w:val="•"/>
      <w:lvlJc w:val="left"/>
      <w:pPr>
        <w:tabs>
          <w:tab w:val="num" w:pos="1440"/>
        </w:tabs>
        <w:ind w:left="1440" w:hanging="360"/>
      </w:pPr>
      <w:rPr>
        <w:rFonts w:ascii="Times New Roman" w:hAnsi="Times New Roman" w:hint="default"/>
      </w:rPr>
    </w:lvl>
    <w:lvl w:ilvl="2" w:tplc="8EBE88BA" w:tentative="1">
      <w:start w:val="1"/>
      <w:numFmt w:val="bullet"/>
      <w:lvlText w:val="•"/>
      <w:lvlJc w:val="left"/>
      <w:pPr>
        <w:tabs>
          <w:tab w:val="num" w:pos="2160"/>
        </w:tabs>
        <w:ind w:left="2160" w:hanging="360"/>
      </w:pPr>
      <w:rPr>
        <w:rFonts w:ascii="Times New Roman" w:hAnsi="Times New Roman" w:hint="default"/>
      </w:rPr>
    </w:lvl>
    <w:lvl w:ilvl="3" w:tplc="AFAE5062" w:tentative="1">
      <w:start w:val="1"/>
      <w:numFmt w:val="bullet"/>
      <w:lvlText w:val="•"/>
      <w:lvlJc w:val="left"/>
      <w:pPr>
        <w:tabs>
          <w:tab w:val="num" w:pos="2880"/>
        </w:tabs>
        <w:ind w:left="2880" w:hanging="360"/>
      </w:pPr>
      <w:rPr>
        <w:rFonts w:ascii="Times New Roman" w:hAnsi="Times New Roman" w:hint="default"/>
      </w:rPr>
    </w:lvl>
    <w:lvl w:ilvl="4" w:tplc="319822C8" w:tentative="1">
      <w:start w:val="1"/>
      <w:numFmt w:val="bullet"/>
      <w:lvlText w:val="•"/>
      <w:lvlJc w:val="left"/>
      <w:pPr>
        <w:tabs>
          <w:tab w:val="num" w:pos="3600"/>
        </w:tabs>
        <w:ind w:left="3600" w:hanging="360"/>
      </w:pPr>
      <w:rPr>
        <w:rFonts w:ascii="Times New Roman" w:hAnsi="Times New Roman" w:hint="default"/>
      </w:rPr>
    </w:lvl>
    <w:lvl w:ilvl="5" w:tplc="C3A6679E" w:tentative="1">
      <w:start w:val="1"/>
      <w:numFmt w:val="bullet"/>
      <w:lvlText w:val="•"/>
      <w:lvlJc w:val="left"/>
      <w:pPr>
        <w:tabs>
          <w:tab w:val="num" w:pos="4320"/>
        </w:tabs>
        <w:ind w:left="4320" w:hanging="360"/>
      </w:pPr>
      <w:rPr>
        <w:rFonts w:ascii="Times New Roman" w:hAnsi="Times New Roman" w:hint="default"/>
      </w:rPr>
    </w:lvl>
    <w:lvl w:ilvl="6" w:tplc="831EA6DC" w:tentative="1">
      <w:start w:val="1"/>
      <w:numFmt w:val="bullet"/>
      <w:lvlText w:val="•"/>
      <w:lvlJc w:val="left"/>
      <w:pPr>
        <w:tabs>
          <w:tab w:val="num" w:pos="5040"/>
        </w:tabs>
        <w:ind w:left="5040" w:hanging="360"/>
      </w:pPr>
      <w:rPr>
        <w:rFonts w:ascii="Times New Roman" w:hAnsi="Times New Roman" w:hint="default"/>
      </w:rPr>
    </w:lvl>
    <w:lvl w:ilvl="7" w:tplc="D196194C" w:tentative="1">
      <w:start w:val="1"/>
      <w:numFmt w:val="bullet"/>
      <w:lvlText w:val="•"/>
      <w:lvlJc w:val="left"/>
      <w:pPr>
        <w:tabs>
          <w:tab w:val="num" w:pos="5760"/>
        </w:tabs>
        <w:ind w:left="5760" w:hanging="360"/>
      </w:pPr>
      <w:rPr>
        <w:rFonts w:ascii="Times New Roman" w:hAnsi="Times New Roman" w:hint="default"/>
      </w:rPr>
    </w:lvl>
    <w:lvl w:ilvl="8" w:tplc="DD128AA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084B84"/>
    <w:multiLevelType w:val="hybridMultilevel"/>
    <w:tmpl w:val="815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4C5588"/>
    <w:multiLevelType w:val="hybridMultilevel"/>
    <w:tmpl w:val="0FEC4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D7ADF"/>
    <w:multiLevelType w:val="hybridMultilevel"/>
    <w:tmpl w:val="CFE2B4A2"/>
    <w:lvl w:ilvl="0" w:tplc="08090001">
      <w:start w:val="1"/>
      <w:numFmt w:val="bullet"/>
      <w:lvlText w:val=""/>
      <w:lvlJc w:val="left"/>
      <w:pPr>
        <w:ind w:left="720" w:hanging="360"/>
      </w:pPr>
      <w:rPr>
        <w:rFonts w:ascii="Symbol" w:hAnsi="Symbol" w:hint="default"/>
      </w:rPr>
    </w:lvl>
    <w:lvl w:ilvl="1" w:tplc="32C632D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53F97"/>
    <w:multiLevelType w:val="hybridMultilevel"/>
    <w:tmpl w:val="AE8E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740AF"/>
    <w:multiLevelType w:val="hybridMultilevel"/>
    <w:tmpl w:val="509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B1763"/>
    <w:multiLevelType w:val="hybridMultilevel"/>
    <w:tmpl w:val="2B9C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66B275B0"/>
    <w:multiLevelType w:val="hybridMultilevel"/>
    <w:tmpl w:val="7EDE6B76"/>
    <w:lvl w:ilvl="0" w:tplc="E9B20DD8">
      <w:start w:val="1"/>
      <w:numFmt w:val="bullet"/>
      <w:lvlText w:val="•"/>
      <w:lvlJc w:val="left"/>
      <w:pPr>
        <w:tabs>
          <w:tab w:val="num" w:pos="720"/>
        </w:tabs>
        <w:ind w:left="720" w:hanging="360"/>
      </w:pPr>
      <w:rPr>
        <w:rFonts w:ascii="Times New Roman" w:hAnsi="Times New Roman" w:hint="default"/>
      </w:rPr>
    </w:lvl>
    <w:lvl w:ilvl="1" w:tplc="6B82E928" w:tentative="1">
      <w:start w:val="1"/>
      <w:numFmt w:val="bullet"/>
      <w:lvlText w:val="•"/>
      <w:lvlJc w:val="left"/>
      <w:pPr>
        <w:tabs>
          <w:tab w:val="num" w:pos="1440"/>
        </w:tabs>
        <w:ind w:left="1440" w:hanging="360"/>
      </w:pPr>
      <w:rPr>
        <w:rFonts w:ascii="Times New Roman" w:hAnsi="Times New Roman" w:hint="default"/>
      </w:rPr>
    </w:lvl>
    <w:lvl w:ilvl="2" w:tplc="6798A022" w:tentative="1">
      <w:start w:val="1"/>
      <w:numFmt w:val="bullet"/>
      <w:lvlText w:val="•"/>
      <w:lvlJc w:val="left"/>
      <w:pPr>
        <w:tabs>
          <w:tab w:val="num" w:pos="2160"/>
        </w:tabs>
        <w:ind w:left="2160" w:hanging="360"/>
      </w:pPr>
      <w:rPr>
        <w:rFonts w:ascii="Times New Roman" w:hAnsi="Times New Roman" w:hint="default"/>
      </w:rPr>
    </w:lvl>
    <w:lvl w:ilvl="3" w:tplc="D1ECE986" w:tentative="1">
      <w:start w:val="1"/>
      <w:numFmt w:val="bullet"/>
      <w:lvlText w:val="•"/>
      <w:lvlJc w:val="left"/>
      <w:pPr>
        <w:tabs>
          <w:tab w:val="num" w:pos="2880"/>
        </w:tabs>
        <w:ind w:left="2880" w:hanging="360"/>
      </w:pPr>
      <w:rPr>
        <w:rFonts w:ascii="Times New Roman" w:hAnsi="Times New Roman" w:hint="default"/>
      </w:rPr>
    </w:lvl>
    <w:lvl w:ilvl="4" w:tplc="3D4CFEAE" w:tentative="1">
      <w:start w:val="1"/>
      <w:numFmt w:val="bullet"/>
      <w:lvlText w:val="•"/>
      <w:lvlJc w:val="left"/>
      <w:pPr>
        <w:tabs>
          <w:tab w:val="num" w:pos="3600"/>
        </w:tabs>
        <w:ind w:left="3600" w:hanging="360"/>
      </w:pPr>
      <w:rPr>
        <w:rFonts w:ascii="Times New Roman" w:hAnsi="Times New Roman" w:hint="default"/>
      </w:rPr>
    </w:lvl>
    <w:lvl w:ilvl="5" w:tplc="1A6AC3A6" w:tentative="1">
      <w:start w:val="1"/>
      <w:numFmt w:val="bullet"/>
      <w:lvlText w:val="•"/>
      <w:lvlJc w:val="left"/>
      <w:pPr>
        <w:tabs>
          <w:tab w:val="num" w:pos="4320"/>
        </w:tabs>
        <w:ind w:left="4320" w:hanging="360"/>
      </w:pPr>
      <w:rPr>
        <w:rFonts w:ascii="Times New Roman" w:hAnsi="Times New Roman" w:hint="default"/>
      </w:rPr>
    </w:lvl>
    <w:lvl w:ilvl="6" w:tplc="68D06A7C" w:tentative="1">
      <w:start w:val="1"/>
      <w:numFmt w:val="bullet"/>
      <w:lvlText w:val="•"/>
      <w:lvlJc w:val="left"/>
      <w:pPr>
        <w:tabs>
          <w:tab w:val="num" w:pos="5040"/>
        </w:tabs>
        <w:ind w:left="5040" w:hanging="360"/>
      </w:pPr>
      <w:rPr>
        <w:rFonts w:ascii="Times New Roman" w:hAnsi="Times New Roman" w:hint="default"/>
      </w:rPr>
    </w:lvl>
    <w:lvl w:ilvl="7" w:tplc="7042EFA8" w:tentative="1">
      <w:start w:val="1"/>
      <w:numFmt w:val="bullet"/>
      <w:lvlText w:val="•"/>
      <w:lvlJc w:val="left"/>
      <w:pPr>
        <w:tabs>
          <w:tab w:val="num" w:pos="5760"/>
        </w:tabs>
        <w:ind w:left="5760" w:hanging="360"/>
      </w:pPr>
      <w:rPr>
        <w:rFonts w:ascii="Times New Roman" w:hAnsi="Times New Roman" w:hint="default"/>
      </w:rPr>
    </w:lvl>
    <w:lvl w:ilvl="8" w:tplc="845898A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216EE"/>
    <w:multiLevelType w:val="hybridMultilevel"/>
    <w:tmpl w:val="C5DADAD6"/>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803EC0"/>
    <w:multiLevelType w:val="hybridMultilevel"/>
    <w:tmpl w:val="1F7E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1106F"/>
    <w:multiLevelType w:val="hybridMultilevel"/>
    <w:tmpl w:val="1AFA734E"/>
    <w:lvl w:ilvl="0" w:tplc="08090001">
      <w:start w:val="1"/>
      <w:numFmt w:val="bullet"/>
      <w:lvlText w:val=""/>
      <w:lvlJc w:val="left"/>
      <w:pPr>
        <w:ind w:left="720" w:hanging="360"/>
      </w:pPr>
      <w:rPr>
        <w:rFonts w:ascii="Symbol" w:hAnsi="Symbol" w:hint="default"/>
      </w:rPr>
    </w:lvl>
    <w:lvl w:ilvl="1" w:tplc="5A68D3F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402A4"/>
    <w:multiLevelType w:val="hybridMultilevel"/>
    <w:tmpl w:val="DAD0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83239"/>
    <w:multiLevelType w:val="hybridMultilevel"/>
    <w:tmpl w:val="D380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C85C59"/>
    <w:multiLevelType w:val="hybridMultilevel"/>
    <w:tmpl w:val="3A56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827C18"/>
    <w:multiLevelType w:val="hybridMultilevel"/>
    <w:tmpl w:val="FE966900"/>
    <w:lvl w:ilvl="0" w:tplc="3FEA5128">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8"/>
  </w:num>
  <w:num w:numId="14">
    <w:abstractNumId w:val="29"/>
  </w:num>
  <w:num w:numId="15">
    <w:abstractNumId w:val="30"/>
  </w:num>
  <w:num w:numId="16">
    <w:abstractNumId w:val="32"/>
  </w:num>
  <w:num w:numId="17">
    <w:abstractNumId w:val="36"/>
  </w:num>
  <w:num w:numId="18">
    <w:abstractNumId w:val="19"/>
  </w:num>
  <w:num w:numId="19">
    <w:abstractNumId w:val="27"/>
  </w:num>
  <w:num w:numId="20">
    <w:abstractNumId w:val="16"/>
  </w:num>
  <w:num w:numId="21">
    <w:abstractNumId w:val="18"/>
  </w:num>
  <w:num w:numId="22">
    <w:abstractNumId w:val="25"/>
  </w:num>
  <w:num w:numId="23">
    <w:abstractNumId w:val="15"/>
  </w:num>
  <w:num w:numId="24">
    <w:abstractNumId w:val="24"/>
  </w:num>
  <w:num w:numId="25">
    <w:abstractNumId w:val="13"/>
  </w:num>
  <w:num w:numId="26">
    <w:abstractNumId w:val="22"/>
  </w:num>
  <w:num w:numId="27">
    <w:abstractNumId w:val="14"/>
  </w:num>
  <w:num w:numId="28">
    <w:abstractNumId w:val="35"/>
  </w:num>
  <w:num w:numId="29">
    <w:abstractNumId w:val="33"/>
  </w:num>
  <w:num w:numId="30">
    <w:abstractNumId w:val="26"/>
  </w:num>
  <w:num w:numId="31">
    <w:abstractNumId w:val="20"/>
  </w:num>
  <w:num w:numId="32">
    <w:abstractNumId w:val="34"/>
  </w:num>
  <w:num w:numId="33">
    <w:abstractNumId w:val="11"/>
  </w:num>
  <w:num w:numId="34">
    <w:abstractNumId w:val="37"/>
  </w:num>
  <w:num w:numId="35">
    <w:abstractNumId w:val="17"/>
  </w:num>
  <w:num w:numId="36">
    <w:abstractNumId w:val="21"/>
  </w:num>
  <w:num w:numId="37">
    <w:abstractNumId w:val="3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33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50E8A"/>
    <w:rsid w:val="000558BE"/>
    <w:rsid w:val="00063FBB"/>
    <w:rsid w:val="000C2633"/>
    <w:rsid w:val="001007C1"/>
    <w:rsid w:val="00140807"/>
    <w:rsid w:val="001A40E4"/>
    <w:rsid w:val="001B2073"/>
    <w:rsid w:val="001B3B38"/>
    <w:rsid w:val="001C09BA"/>
    <w:rsid w:val="001C424A"/>
    <w:rsid w:val="001D7718"/>
    <w:rsid w:val="001E59CF"/>
    <w:rsid w:val="002068AE"/>
    <w:rsid w:val="00231771"/>
    <w:rsid w:val="00291ECF"/>
    <w:rsid w:val="002B588E"/>
    <w:rsid w:val="002E7952"/>
    <w:rsid w:val="002F1DBC"/>
    <w:rsid w:val="002F1DCF"/>
    <w:rsid w:val="0032262A"/>
    <w:rsid w:val="003241AA"/>
    <w:rsid w:val="00335C74"/>
    <w:rsid w:val="00340DF9"/>
    <w:rsid w:val="00342CDD"/>
    <w:rsid w:val="00363A6A"/>
    <w:rsid w:val="00383C5A"/>
    <w:rsid w:val="003B385B"/>
    <w:rsid w:val="00430034"/>
    <w:rsid w:val="00471EE8"/>
    <w:rsid w:val="00486A6B"/>
    <w:rsid w:val="004A1643"/>
    <w:rsid w:val="004B2F78"/>
    <w:rsid w:val="004E1A15"/>
    <w:rsid w:val="005141FD"/>
    <w:rsid w:val="00521A90"/>
    <w:rsid w:val="005443BE"/>
    <w:rsid w:val="0056302B"/>
    <w:rsid w:val="005C7F49"/>
    <w:rsid w:val="005E3543"/>
    <w:rsid w:val="006228EE"/>
    <w:rsid w:val="00635407"/>
    <w:rsid w:val="0066002F"/>
    <w:rsid w:val="00673917"/>
    <w:rsid w:val="006A0C25"/>
    <w:rsid w:val="006B31A8"/>
    <w:rsid w:val="006B787B"/>
    <w:rsid w:val="006F29C9"/>
    <w:rsid w:val="00707A10"/>
    <w:rsid w:val="00711167"/>
    <w:rsid w:val="00761239"/>
    <w:rsid w:val="00795023"/>
    <w:rsid w:val="007D446D"/>
    <w:rsid w:val="00802707"/>
    <w:rsid w:val="008156CB"/>
    <w:rsid w:val="008527F0"/>
    <w:rsid w:val="0085362B"/>
    <w:rsid w:val="008A6F05"/>
    <w:rsid w:val="008D6FB2"/>
    <w:rsid w:val="008D7627"/>
    <w:rsid w:val="009107F7"/>
    <w:rsid w:val="00920446"/>
    <w:rsid w:val="00925EF9"/>
    <w:rsid w:val="00940546"/>
    <w:rsid w:val="00942F86"/>
    <w:rsid w:val="009541C6"/>
    <w:rsid w:val="00973885"/>
    <w:rsid w:val="00991989"/>
    <w:rsid w:val="009C7DE8"/>
    <w:rsid w:val="009D362F"/>
    <w:rsid w:val="00A27406"/>
    <w:rsid w:val="00A63436"/>
    <w:rsid w:val="00A670F2"/>
    <w:rsid w:val="00A674C1"/>
    <w:rsid w:val="00AD295B"/>
    <w:rsid w:val="00AD53AB"/>
    <w:rsid w:val="00B242F6"/>
    <w:rsid w:val="00B26724"/>
    <w:rsid w:val="00B42047"/>
    <w:rsid w:val="00B47B3D"/>
    <w:rsid w:val="00B5320D"/>
    <w:rsid w:val="00B60D3F"/>
    <w:rsid w:val="00B8392C"/>
    <w:rsid w:val="00B955B1"/>
    <w:rsid w:val="00BC7D19"/>
    <w:rsid w:val="00C00718"/>
    <w:rsid w:val="00C07439"/>
    <w:rsid w:val="00C12336"/>
    <w:rsid w:val="00C26D0F"/>
    <w:rsid w:val="00C51766"/>
    <w:rsid w:val="00C5493D"/>
    <w:rsid w:val="00C97885"/>
    <w:rsid w:val="00CA1C12"/>
    <w:rsid w:val="00CA7DE2"/>
    <w:rsid w:val="00CC5402"/>
    <w:rsid w:val="00D2131D"/>
    <w:rsid w:val="00D660F0"/>
    <w:rsid w:val="00D7348B"/>
    <w:rsid w:val="00D82455"/>
    <w:rsid w:val="00D96EC4"/>
    <w:rsid w:val="00DA2EA0"/>
    <w:rsid w:val="00E00E9F"/>
    <w:rsid w:val="00E35F96"/>
    <w:rsid w:val="00E413E2"/>
    <w:rsid w:val="00E553AA"/>
    <w:rsid w:val="00E55A3D"/>
    <w:rsid w:val="00E84405"/>
    <w:rsid w:val="00EA0EB4"/>
    <w:rsid w:val="00EB0DD1"/>
    <w:rsid w:val="00F13C16"/>
    <w:rsid w:val="00F37398"/>
    <w:rsid w:val="00F42096"/>
    <w:rsid w:val="00F5388D"/>
    <w:rsid w:val="00F73A09"/>
    <w:rsid w:val="00FB0614"/>
    <w:rsid w:val="00FC53EB"/>
    <w:rsid w:val="00FD5D46"/>
    <w:rsid w:val="067D5D39"/>
    <w:rsid w:val="0B7A8716"/>
    <w:rsid w:val="0EF4A98E"/>
    <w:rsid w:val="10118F2C"/>
    <w:rsid w:val="16660A54"/>
    <w:rsid w:val="19CD06D7"/>
    <w:rsid w:val="1FB4B68B"/>
    <w:rsid w:val="30971283"/>
    <w:rsid w:val="30FDB435"/>
    <w:rsid w:val="36437CD2"/>
    <w:rsid w:val="3AA3ACBF"/>
    <w:rsid w:val="424FD022"/>
    <w:rsid w:val="4250B74E"/>
    <w:rsid w:val="5982F7D7"/>
    <w:rsid w:val="5CDAC93C"/>
    <w:rsid w:val="68EB5413"/>
    <w:rsid w:val="70F8D5F1"/>
    <w:rsid w:val="77D343C7"/>
    <w:rsid w:val="7A1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2E795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E795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1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546">
          <w:marLeft w:val="547"/>
          <w:marRight w:val="0"/>
          <w:marTop w:val="0"/>
          <w:marBottom w:val="0"/>
          <w:divBdr>
            <w:top w:val="none" w:sz="0" w:space="0" w:color="auto"/>
            <w:left w:val="none" w:sz="0" w:space="0" w:color="auto"/>
            <w:bottom w:val="none" w:sz="0" w:space="0" w:color="auto"/>
            <w:right w:val="none" w:sz="0" w:space="0" w:color="auto"/>
          </w:divBdr>
        </w:div>
      </w:divsChild>
    </w:div>
    <w:div w:id="314578112">
      <w:bodyDiv w:val="1"/>
      <w:marLeft w:val="0"/>
      <w:marRight w:val="0"/>
      <w:marTop w:val="0"/>
      <w:marBottom w:val="0"/>
      <w:divBdr>
        <w:top w:val="none" w:sz="0" w:space="0" w:color="auto"/>
        <w:left w:val="none" w:sz="0" w:space="0" w:color="auto"/>
        <w:bottom w:val="none" w:sz="0" w:space="0" w:color="auto"/>
        <w:right w:val="none" w:sz="0" w:space="0" w:color="auto"/>
      </w:divBdr>
      <w:divsChild>
        <w:div w:id="266042754">
          <w:marLeft w:val="547"/>
          <w:marRight w:val="0"/>
          <w:marTop w:val="0"/>
          <w:marBottom w:val="0"/>
          <w:divBdr>
            <w:top w:val="none" w:sz="0" w:space="0" w:color="auto"/>
            <w:left w:val="none" w:sz="0" w:space="0" w:color="auto"/>
            <w:bottom w:val="none" w:sz="0" w:space="0" w:color="auto"/>
            <w:right w:val="none" w:sz="0" w:space="0" w:color="auto"/>
          </w:divBdr>
        </w:div>
      </w:divsChild>
    </w:div>
    <w:div w:id="1032531158">
      <w:bodyDiv w:val="1"/>
      <w:marLeft w:val="0"/>
      <w:marRight w:val="0"/>
      <w:marTop w:val="0"/>
      <w:marBottom w:val="0"/>
      <w:divBdr>
        <w:top w:val="none" w:sz="0" w:space="0" w:color="auto"/>
        <w:left w:val="none" w:sz="0" w:space="0" w:color="auto"/>
        <w:bottom w:val="none" w:sz="0" w:space="0" w:color="auto"/>
        <w:right w:val="none" w:sz="0" w:space="0" w:color="auto"/>
      </w:divBdr>
      <w:divsChild>
        <w:div w:id="771753088">
          <w:marLeft w:val="547"/>
          <w:marRight w:val="0"/>
          <w:marTop w:val="0"/>
          <w:marBottom w:val="0"/>
          <w:divBdr>
            <w:top w:val="none" w:sz="0" w:space="0" w:color="auto"/>
            <w:left w:val="none" w:sz="0" w:space="0" w:color="auto"/>
            <w:bottom w:val="none" w:sz="0" w:space="0" w:color="auto"/>
            <w:right w:val="none" w:sz="0" w:space="0" w:color="auto"/>
          </w:divBdr>
        </w:div>
      </w:divsChild>
    </w:div>
    <w:div w:id="1055932712">
      <w:bodyDiv w:val="1"/>
      <w:marLeft w:val="0"/>
      <w:marRight w:val="0"/>
      <w:marTop w:val="0"/>
      <w:marBottom w:val="0"/>
      <w:divBdr>
        <w:top w:val="none" w:sz="0" w:space="0" w:color="auto"/>
        <w:left w:val="none" w:sz="0" w:space="0" w:color="auto"/>
        <w:bottom w:val="none" w:sz="0" w:space="0" w:color="auto"/>
        <w:right w:val="none" w:sz="0" w:space="0" w:color="auto"/>
      </w:divBdr>
      <w:divsChild>
        <w:div w:id="997542091">
          <w:marLeft w:val="547"/>
          <w:marRight w:val="0"/>
          <w:marTop w:val="0"/>
          <w:marBottom w:val="0"/>
          <w:divBdr>
            <w:top w:val="none" w:sz="0" w:space="0" w:color="auto"/>
            <w:left w:val="none" w:sz="0" w:space="0" w:color="auto"/>
            <w:bottom w:val="none" w:sz="0" w:space="0" w:color="auto"/>
            <w:right w:val="none" w:sz="0" w:space="0" w:color="auto"/>
          </w:divBdr>
        </w:div>
      </w:divsChild>
    </w:div>
    <w:div w:id="1231044253">
      <w:bodyDiv w:val="1"/>
      <w:marLeft w:val="0"/>
      <w:marRight w:val="0"/>
      <w:marTop w:val="0"/>
      <w:marBottom w:val="0"/>
      <w:divBdr>
        <w:top w:val="none" w:sz="0" w:space="0" w:color="auto"/>
        <w:left w:val="none" w:sz="0" w:space="0" w:color="auto"/>
        <w:bottom w:val="none" w:sz="0" w:space="0" w:color="auto"/>
        <w:right w:val="none" w:sz="0" w:space="0" w:color="auto"/>
      </w:divBdr>
      <w:divsChild>
        <w:div w:id="1112357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893</Words>
  <Characters>5972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16</cp:revision>
  <dcterms:created xsi:type="dcterms:W3CDTF">2025-06-05T10:58:00Z</dcterms:created>
  <dcterms:modified xsi:type="dcterms:W3CDTF">2025-07-22T15:19:00Z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