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AF48" w14:textId="77777777" w:rsidR="008E26DF" w:rsidRPr="00A64FDA" w:rsidRDefault="008E26DF" w:rsidP="008E26DF">
      <w:pPr>
        <w:tabs>
          <w:tab w:val="clear" w:pos="567"/>
        </w:tabs>
        <w:rPr>
          <w:color w:val="000000" w:themeColor="text1"/>
        </w:rPr>
      </w:pPr>
      <w:r>
        <w:rPr>
          <w:rFonts w:cs="Arial"/>
          <w:b/>
        </w:rPr>
        <w:t>Annexe B:</w:t>
      </w:r>
      <w:r>
        <w:t xml:space="preserve"> </w:t>
      </w:r>
      <w:r>
        <w:rPr>
          <w:rFonts w:cs="Arial"/>
          <w:b/>
        </w:rPr>
        <w:t xml:space="preserve">Instructions on applying for Professorial Merit Pay on </w:t>
      </w:r>
      <w:r w:rsidRPr="00A64FDA">
        <w:rPr>
          <w:rFonts w:cs="Arial"/>
          <w:b/>
          <w:color w:val="000000" w:themeColor="text1"/>
        </w:rPr>
        <w:t>the ‘</w:t>
      </w:r>
      <w:r w:rsidR="0010249A" w:rsidRPr="00A64FDA">
        <w:rPr>
          <w:rFonts w:cs="Arial"/>
          <w:b/>
          <w:color w:val="000000" w:themeColor="text1"/>
        </w:rPr>
        <w:t>People XD</w:t>
      </w:r>
      <w:r w:rsidRPr="00A64FDA">
        <w:rPr>
          <w:rFonts w:cs="Arial"/>
          <w:b/>
          <w:color w:val="000000" w:themeColor="text1"/>
        </w:rPr>
        <w:t>’ system</w:t>
      </w:r>
    </w:p>
    <w:p w14:paraId="291A3847" w14:textId="7094EF3F" w:rsidR="00E87FCD" w:rsidRDefault="008E26DF" w:rsidP="008E26DF">
      <w:pPr>
        <w:tabs>
          <w:tab w:val="clear" w:pos="567"/>
          <w:tab w:val="left" w:pos="426"/>
        </w:tabs>
        <w:ind w:left="426" w:hanging="426"/>
        <w:rPr>
          <w:rFonts w:cs="Arial"/>
          <w:bCs/>
          <w:color w:val="000000" w:themeColor="text1"/>
          <w:kern w:val="28"/>
          <w:szCs w:val="22"/>
        </w:rPr>
      </w:pPr>
      <w:r w:rsidRPr="00A64FDA">
        <w:rPr>
          <w:rFonts w:cs="Arial"/>
          <w:bCs/>
          <w:color w:val="000000" w:themeColor="text1"/>
          <w:kern w:val="28"/>
          <w:szCs w:val="22"/>
        </w:rPr>
        <w:t>1.</w:t>
      </w:r>
      <w:r w:rsidRPr="00A64FDA">
        <w:rPr>
          <w:color w:val="000000" w:themeColor="text1"/>
          <w:szCs w:val="22"/>
        </w:rPr>
        <w:tab/>
      </w:r>
      <w:r w:rsidRPr="00A64FDA">
        <w:rPr>
          <w:rFonts w:cs="Arial"/>
          <w:color w:val="000000" w:themeColor="text1"/>
          <w:kern w:val="28"/>
          <w:szCs w:val="22"/>
        </w:rPr>
        <w:t>Go</w:t>
      </w:r>
      <w:r w:rsidRPr="00A64FDA">
        <w:rPr>
          <w:rFonts w:cs="Arial"/>
          <w:bCs/>
          <w:color w:val="000000" w:themeColor="text1"/>
          <w:kern w:val="28"/>
          <w:szCs w:val="22"/>
        </w:rPr>
        <w:t xml:space="preserve"> to </w:t>
      </w:r>
      <w:hyperlink r:id="rId7" w:history="1">
        <w:r w:rsidRPr="00A64FDA">
          <w:rPr>
            <w:color w:val="000000" w:themeColor="text1"/>
          </w:rPr>
          <w:t>the</w:t>
        </w:r>
      </w:hyperlink>
      <w:r w:rsidRPr="00A64FDA">
        <w:rPr>
          <w:color w:val="000000" w:themeColor="text1"/>
        </w:rPr>
        <w:t xml:space="preserve"> </w:t>
      </w:r>
      <w:hyperlink r:id="rId8" w:history="1">
        <w:r w:rsidR="00724CF4" w:rsidRPr="00724CF4">
          <w:rPr>
            <w:rStyle w:val="Hyperlink"/>
            <w:rFonts w:cs="Arial"/>
            <w:bCs/>
            <w:kern w:val="28"/>
            <w:szCs w:val="22"/>
          </w:rPr>
          <w:t>Professorial Merit Pay 2025 application page</w:t>
        </w:r>
      </w:hyperlink>
      <w:r w:rsidRPr="00A64FDA">
        <w:rPr>
          <w:rFonts w:cs="Arial"/>
          <w:bCs/>
          <w:color w:val="000000" w:themeColor="text1"/>
          <w:kern w:val="28"/>
          <w:szCs w:val="22"/>
        </w:rPr>
        <w:t xml:space="preserve">. </w:t>
      </w:r>
      <w:r w:rsidR="00E87FCD">
        <w:rPr>
          <w:rFonts w:cs="Arial"/>
          <w:bCs/>
          <w:color w:val="000000" w:themeColor="text1"/>
          <w:kern w:val="28"/>
          <w:szCs w:val="22"/>
        </w:rPr>
        <w:t>D</w:t>
      </w:r>
      <w:r w:rsidR="00E87FCD" w:rsidRPr="00A64FDA">
        <w:rPr>
          <w:rFonts w:cs="Arial"/>
          <w:bCs/>
          <w:color w:val="000000" w:themeColor="text1"/>
          <w:kern w:val="28"/>
          <w:szCs w:val="22"/>
        </w:rPr>
        <w:t xml:space="preserve">ownload </w:t>
      </w:r>
      <w:r w:rsidR="00CF28BD" w:rsidRPr="00CF28BD">
        <w:rPr>
          <w:rFonts w:cs="Arial"/>
          <w:bCs/>
          <w:i/>
          <w:color w:val="000000" w:themeColor="text1"/>
          <w:kern w:val="28"/>
          <w:szCs w:val="22"/>
        </w:rPr>
        <w:t>the call for Applications and Procedures 2025</w:t>
      </w:r>
      <w:r w:rsidR="00CF28BD">
        <w:t xml:space="preserve"> and review the guidance outlining the application process</w:t>
      </w:r>
      <w:r w:rsidRPr="00A64FDA">
        <w:rPr>
          <w:rFonts w:cs="Arial"/>
          <w:bCs/>
          <w:color w:val="000000" w:themeColor="text1"/>
          <w:kern w:val="28"/>
          <w:szCs w:val="22"/>
        </w:rPr>
        <w:t xml:space="preserve">. </w:t>
      </w:r>
      <w:r w:rsidR="003534D3">
        <w:rPr>
          <w:rFonts w:cs="Arial"/>
          <w:bCs/>
          <w:color w:val="000000" w:themeColor="text1"/>
          <w:kern w:val="28"/>
          <w:szCs w:val="22"/>
        </w:rPr>
        <w:t>Make a note of the vacancy ID for your Division.</w:t>
      </w:r>
    </w:p>
    <w:p w14:paraId="5CF697B4" w14:textId="72034FF5" w:rsidR="003534D3" w:rsidRPr="00E87FCD" w:rsidRDefault="008E26DF" w:rsidP="00E87FCD">
      <w:pPr>
        <w:tabs>
          <w:tab w:val="clear" w:pos="567"/>
          <w:tab w:val="left" w:pos="426"/>
        </w:tabs>
        <w:ind w:left="426" w:hanging="426"/>
      </w:pPr>
      <w:r w:rsidRPr="00A64FDA">
        <w:rPr>
          <w:rFonts w:cs="Arial"/>
          <w:color w:val="000000" w:themeColor="text1"/>
          <w:szCs w:val="22"/>
        </w:rPr>
        <w:t>2.</w:t>
      </w:r>
      <w:r w:rsidRPr="00A64FDA">
        <w:rPr>
          <w:rFonts w:cs="Arial"/>
          <w:color w:val="000000" w:themeColor="text1"/>
          <w:szCs w:val="22"/>
        </w:rPr>
        <w:tab/>
      </w:r>
      <w:r w:rsidR="003534D3">
        <w:rPr>
          <w:rFonts w:cs="Arial"/>
          <w:color w:val="000000" w:themeColor="text1"/>
          <w:szCs w:val="22"/>
        </w:rPr>
        <w:t xml:space="preserve">Log on to your employee </w:t>
      </w:r>
      <w:r w:rsidR="00E87FCD">
        <w:rPr>
          <w:rFonts w:cs="Arial"/>
          <w:color w:val="000000" w:themeColor="text1"/>
          <w:szCs w:val="22"/>
        </w:rPr>
        <w:t>self-service</w:t>
      </w:r>
      <w:r w:rsidR="003534D3">
        <w:rPr>
          <w:rFonts w:cs="Arial"/>
          <w:color w:val="000000" w:themeColor="text1"/>
          <w:szCs w:val="22"/>
        </w:rPr>
        <w:t xml:space="preserve"> account </w:t>
      </w:r>
      <w:r w:rsidR="00E87FCD">
        <w:t>(</w:t>
      </w:r>
      <w:r w:rsidR="00BC4A7A">
        <w:t>guidance is</w:t>
      </w:r>
      <w:r w:rsidR="005800AF">
        <w:t xml:space="preserve"> </w:t>
      </w:r>
      <w:r w:rsidR="00BC4A7A">
        <w:t xml:space="preserve">available </w:t>
      </w:r>
      <w:r w:rsidR="00FB4087">
        <w:t>via</w:t>
      </w:r>
      <w:r w:rsidR="00BC4A7A">
        <w:t xml:space="preserve"> the </w:t>
      </w:r>
      <w:hyperlink r:id="rId9" w:anchor="collapse4031451" w:history="1">
        <w:r w:rsidR="00BC4A7A" w:rsidRPr="00BC4A7A">
          <w:rPr>
            <w:rStyle w:val="Hyperlink"/>
          </w:rPr>
          <w:t>HR Self-Service tab on the Staff Gateway</w:t>
        </w:r>
      </w:hyperlink>
      <w:r w:rsidR="00E87FCD">
        <w:t>).</w:t>
      </w:r>
      <w:r w:rsidR="003534D3">
        <w:t xml:space="preserve">Go to the Vacancies tab from your Home screen and search for the Divisional vacancy ID. </w:t>
      </w:r>
      <w:r w:rsidR="00E87FCD">
        <w:t>To view the vacancy details, go to the three dots and click ‘Apply for Position’. This takes you to your internal Recruitment account. Follow all the application steps to complete and submit your application</w:t>
      </w:r>
      <w:r w:rsidR="00BC4A7A">
        <w:t>.</w:t>
      </w:r>
    </w:p>
    <w:p w14:paraId="7B26C7B4" w14:textId="1096CC8C" w:rsidR="008E26DF" w:rsidRPr="00A64FDA" w:rsidRDefault="008E26DF" w:rsidP="008E26DF">
      <w:pPr>
        <w:tabs>
          <w:tab w:val="clear" w:pos="567"/>
          <w:tab w:val="left" w:pos="426"/>
        </w:tabs>
        <w:ind w:left="426" w:hanging="426"/>
        <w:rPr>
          <w:rFonts w:cs="Arial"/>
          <w:color w:val="000000" w:themeColor="text1"/>
          <w:szCs w:val="22"/>
        </w:rPr>
      </w:pPr>
      <w:r w:rsidRPr="00A64FDA">
        <w:rPr>
          <w:rFonts w:cs="Arial"/>
          <w:color w:val="000000" w:themeColor="text1"/>
          <w:szCs w:val="22"/>
        </w:rPr>
        <w:t>3.</w:t>
      </w:r>
      <w:r w:rsidRPr="00A64FDA">
        <w:rPr>
          <w:rFonts w:cs="Arial"/>
          <w:color w:val="000000" w:themeColor="text1"/>
          <w:szCs w:val="22"/>
        </w:rPr>
        <w:tab/>
        <w:t>Complete the brief personal details form which will appear on your screen once you have re</w:t>
      </w:r>
      <w:r w:rsidR="00136330">
        <w:rPr>
          <w:rFonts w:cs="Arial"/>
          <w:color w:val="000000" w:themeColor="text1"/>
          <w:szCs w:val="22"/>
        </w:rPr>
        <w:t>gistered. Y</w:t>
      </w:r>
      <w:r w:rsidRPr="00A64FDA">
        <w:rPr>
          <w:rFonts w:cs="Arial"/>
          <w:color w:val="000000" w:themeColor="text1"/>
          <w:szCs w:val="22"/>
        </w:rPr>
        <w:t>ou will be asked for your title and address to be used for correspondence</w:t>
      </w:r>
      <w:r w:rsidR="00E87FCD">
        <w:rPr>
          <w:rFonts w:cs="Arial"/>
          <w:color w:val="000000" w:themeColor="text1"/>
          <w:szCs w:val="22"/>
        </w:rPr>
        <w:t>. Please use you</w:t>
      </w:r>
      <w:r w:rsidR="00136330">
        <w:rPr>
          <w:rFonts w:cs="Arial"/>
          <w:color w:val="000000" w:themeColor="text1"/>
          <w:szCs w:val="22"/>
        </w:rPr>
        <w:t>r</w:t>
      </w:r>
      <w:r w:rsidR="00E87FCD">
        <w:rPr>
          <w:rFonts w:cs="Arial"/>
          <w:color w:val="000000" w:themeColor="text1"/>
          <w:szCs w:val="22"/>
        </w:rPr>
        <w:t xml:space="preserve"> Departmental address</w:t>
      </w:r>
      <w:r w:rsidR="00136330">
        <w:rPr>
          <w:rFonts w:cs="Arial"/>
          <w:color w:val="000000" w:themeColor="text1"/>
          <w:szCs w:val="22"/>
        </w:rPr>
        <w:t>.</w:t>
      </w:r>
      <w:r w:rsidRPr="00A64FDA">
        <w:rPr>
          <w:rFonts w:cs="Arial"/>
          <w:color w:val="000000" w:themeColor="text1"/>
          <w:szCs w:val="22"/>
        </w:rPr>
        <w:t xml:space="preserve">  </w:t>
      </w:r>
      <w:r w:rsidR="0010249A" w:rsidRPr="00A64FDA">
        <w:rPr>
          <w:rFonts w:cs="Arial"/>
          <w:color w:val="000000" w:themeColor="text1"/>
          <w:szCs w:val="22"/>
        </w:rPr>
        <w:t xml:space="preserve">You can find your employee number on your </w:t>
      </w:r>
      <w:r w:rsidR="003534D3">
        <w:rPr>
          <w:rFonts w:cs="Arial"/>
          <w:color w:val="000000" w:themeColor="text1"/>
          <w:szCs w:val="22"/>
        </w:rPr>
        <w:t xml:space="preserve">employee </w:t>
      </w:r>
      <w:r w:rsidR="00E87FCD">
        <w:rPr>
          <w:rFonts w:cs="Arial"/>
          <w:color w:val="000000" w:themeColor="text1"/>
          <w:szCs w:val="22"/>
        </w:rPr>
        <w:t>self-service</w:t>
      </w:r>
      <w:r w:rsidR="00136330">
        <w:rPr>
          <w:rFonts w:cs="Arial"/>
          <w:color w:val="000000" w:themeColor="text1"/>
          <w:szCs w:val="22"/>
        </w:rPr>
        <w:t xml:space="preserve"> profile or on your payslip. </w:t>
      </w:r>
      <w:r w:rsidR="00136330" w:rsidRPr="00A64FDA">
        <w:rPr>
          <w:rFonts w:cs="Arial"/>
          <w:color w:val="000000" w:themeColor="text1"/>
          <w:szCs w:val="22"/>
        </w:rPr>
        <w:t>Click on “Save and Continue”.</w:t>
      </w:r>
    </w:p>
    <w:p w14:paraId="19C83323" w14:textId="3EC9C901" w:rsidR="008E26DF" w:rsidRDefault="008E26DF" w:rsidP="008E26DF">
      <w:pPr>
        <w:tabs>
          <w:tab w:val="left" w:pos="426"/>
        </w:tabs>
        <w:ind w:left="426" w:hanging="426"/>
        <w:rPr>
          <w:rFonts w:cs="Arial"/>
        </w:rPr>
      </w:pPr>
      <w:r>
        <w:rPr>
          <w:rFonts w:cs="Arial"/>
        </w:rPr>
        <w:t>4.</w:t>
      </w:r>
      <w:r>
        <w:rPr>
          <w:rFonts w:cs="Arial"/>
        </w:rPr>
        <w:tab/>
        <w:t xml:space="preserve">A screen headed “Application Checklist” will now appear. You will be asked to complete a </w:t>
      </w:r>
      <w:proofErr w:type="gramStart"/>
      <w:r>
        <w:rPr>
          <w:rFonts w:cs="Arial"/>
        </w:rPr>
        <w:t>brief equal opportunities</w:t>
      </w:r>
      <w:proofErr w:type="gramEnd"/>
      <w:r>
        <w:rPr>
          <w:rFonts w:cs="Arial"/>
        </w:rPr>
        <w:t xml:space="preserve"> monitoring form and answer some additional questions. The data collected from both sections will be used for anonymous statistical reporting once the exercise is completed and is not seen by divisional PMP committees or by the SAP</w:t>
      </w:r>
      <w:r w:rsidR="00136330">
        <w:rPr>
          <w:rFonts w:cs="Arial"/>
        </w:rPr>
        <w:t xml:space="preserve">. </w:t>
      </w:r>
      <w:r>
        <w:rPr>
          <w:rFonts w:cs="Arial"/>
        </w:rPr>
        <w:t>When you are ready to upload your application, click on “Attach Documents”. Then click on “Browse” to find:</w:t>
      </w:r>
    </w:p>
    <w:p w14:paraId="305E8B2D" w14:textId="61401AAF" w:rsidR="008E26DF" w:rsidRDefault="008E26DF" w:rsidP="008E26DF">
      <w:pPr>
        <w:tabs>
          <w:tab w:val="left" w:pos="426"/>
        </w:tabs>
        <w:ind w:left="567" w:hanging="426"/>
        <w:rPr>
          <w:rFonts w:cs="Arial"/>
        </w:rPr>
      </w:pPr>
      <w:r>
        <w:rPr>
          <w:rFonts w:cs="Arial"/>
        </w:rPr>
        <w:tab/>
      </w:r>
      <w:r>
        <w:rPr>
          <w:rFonts w:cs="Arial"/>
        </w:rPr>
        <w:tab/>
        <w:t xml:space="preserve">i) your </w:t>
      </w:r>
      <w:r w:rsidR="00CF28BD">
        <w:rPr>
          <w:rFonts w:cs="Arial"/>
        </w:rPr>
        <w:t xml:space="preserve">up to </w:t>
      </w:r>
      <w:proofErr w:type="gramStart"/>
      <w:r w:rsidR="003D007A">
        <w:rPr>
          <w:rFonts w:cs="Arial"/>
        </w:rPr>
        <w:t>2 page</w:t>
      </w:r>
      <w:proofErr w:type="gramEnd"/>
      <w:r w:rsidR="003D007A">
        <w:rPr>
          <w:rFonts w:cs="Arial"/>
        </w:rPr>
        <w:t xml:space="preserve"> </w:t>
      </w:r>
      <w:r>
        <w:rPr>
          <w:rFonts w:cs="Arial"/>
        </w:rPr>
        <w:t>application</w:t>
      </w:r>
      <w:r w:rsidR="00CF28BD">
        <w:rPr>
          <w:rFonts w:cs="Arial"/>
        </w:rPr>
        <w:t xml:space="preserve"> letter</w:t>
      </w:r>
      <w:r>
        <w:rPr>
          <w:rFonts w:cs="Arial"/>
        </w:rPr>
        <w:t>;</w:t>
      </w:r>
      <w:r>
        <w:rPr>
          <w:rFonts w:cs="Arial"/>
        </w:rPr>
        <w:br/>
        <w:t xml:space="preserve">ii) your publications list; and </w:t>
      </w:r>
      <w:r>
        <w:rPr>
          <w:rFonts w:cs="Arial"/>
        </w:rPr>
        <w:br/>
        <w:t>ii) your disclosure of personal circumstances (if relevant).</w:t>
      </w:r>
    </w:p>
    <w:p w14:paraId="360DFF6F" w14:textId="77777777" w:rsidR="008E26DF" w:rsidRDefault="008E26DF" w:rsidP="008E26DF">
      <w:pPr>
        <w:tabs>
          <w:tab w:val="left" w:pos="426"/>
        </w:tabs>
        <w:ind w:left="567" w:hanging="426"/>
        <w:rPr>
          <w:rFonts w:cs="Arial"/>
        </w:rPr>
      </w:pPr>
      <w:r>
        <w:rPr>
          <w:rFonts w:cs="Arial"/>
        </w:rPr>
        <w:tab/>
      </w:r>
      <w:r>
        <w:rPr>
          <w:rFonts w:cs="Arial"/>
        </w:rPr>
        <w:tab/>
        <w:t>No other documents will be considered.</w:t>
      </w:r>
    </w:p>
    <w:p w14:paraId="520D271B" w14:textId="77777777" w:rsidR="008E26DF" w:rsidRDefault="008E26DF" w:rsidP="008E26DF">
      <w:pPr>
        <w:tabs>
          <w:tab w:val="left" w:pos="426"/>
        </w:tabs>
        <w:ind w:left="567" w:hanging="426"/>
        <w:rPr>
          <w:rFonts w:cs="Arial"/>
        </w:rPr>
      </w:pPr>
      <w:r>
        <w:rPr>
          <w:rFonts w:cs="Arial"/>
        </w:rPr>
        <w:tab/>
      </w:r>
      <w:r>
        <w:rPr>
          <w:rFonts w:cs="Arial"/>
        </w:rPr>
        <w:tab/>
        <w:t xml:space="preserve">Please save each file as a PDF prior to upload and </w:t>
      </w:r>
      <w:r w:rsidRPr="00F90814">
        <w:rPr>
          <w:rFonts w:cs="Arial"/>
        </w:rPr>
        <w:t xml:space="preserve">include </w:t>
      </w:r>
      <w:r>
        <w:rPr>
          <w:rFonts w:cs="Arial"/>
        </w:rPr>
        <w:t>you</w:t>
      </w:r>
      <w:r w:rsidRPr="00F90814">
        <w:rPr>
          <w:rFonts w:cs="Arial"/>
        </w:rPr>
        <w:t>r surname, initials and the type of document in the filename</w:t>
      </w:r>
      <w:r>
        <w:rPr>
          <w:rFonts w:cs="Arial"/>
        </w:rPr>
        <w:t xml:space="preserve"> e.g. Bloggs </w:t>
      </w:r>
      <w:proofErr w:type="gramStart"/>
      <w:r>
        <w:rPr>
          <w:rFonts w:cs="Arial"/>
        </w:rPr>
        <w:t xml:space="preserve">JJ  </w:t>
      </w:r>
      <w:r w:rsidRPr="00F90814">
        <w:rPr>
          <w:rFonts w:cs="Arial"/>
        </w:rPr>
        <w:t>Application</w:t>
      </w:r>
      <w:proofErr w:type="gramEnd"/>
      <w:r w:rsidRPr="00F90814">
        <w:rPr>
          <w:rFonts w:cs="Arial"/>
        </w:rPr>
        <w:t>, Bloggs JJ Disclosure.</w:t>
      </w:r>
      <w:r>
        <w:rPr>
          <w:rFonts w:cs="Arial"/>
        </w:rPr>
        <w:tab/>
      </w:r>
    </w:p>
    <w:p w14:paraId="5DA21238" w14:textId="77777777" w:rsidR="008E26DF" w:rsidRDefault="008E26DF" w:rsidP="00216A0D">
      <w:pPr>
        <w:tabs>
          <w:tab w:val="left" w:pos="426"/>
        </w:tabs>
        <w:ind w:left="567"/>
        <w:rPr>
          <w:rFonts w:cs="Arial"/>
        </w:rPr>
      </w:pPr>
      <w:r>
        <w:rPr>
          <w:rFonts w:cs="Arial"/>
        </w:rPr>
        <w:t>Click on “Upload”. No other documents should be uploaded.</w:t>
      </w:r>
    </w:p>
    <w:p w14:paraId="2DA1DF43" w14:textId="77777777" w:rsidR="008E26DF" w:rsidRDefault="008E26DF" w:rsidP="008E26DF">
      <w:pPr>
        <w:tabs>
          <w:tab w:val="clear" w:pos="567"/>
          <w:tab w:val="left" w:pos="426"/>
        </w:tabs>
        <w:spacing w:after="100"/>
        <w:ind w:left="425" w:hanging="425"/>
        <w:rPr>
          <w:rFonts w:cs="Arial"/>
          <w:szCs w:val="22"/>
        </w:rPr>
      </w:pPr>
      <w:r>
        <w:rPr>
          <w:rFonts w:cs="Arial"/>
          <w:szCs w:val="22"/>
        </w:rPr>
        <w:t>5.</w:t>
      </w:r>
      <w:r>
        <w:rPr>
          <w:rFonts w:cs="Arial"/>
          <w:szCs w:val="22"/>
        </w:rPr>
        <w:tab/>
        <w:t>Now click “Return to Checklist”, and you will see the "Application Checklist" page again.</w:t>
      </w:r>
    </w:p>
    <w:p w14:paraId="35FEDCEA" w14:textId="77777777" w:rsidR="008E26DF" w:rsidRDefault="008E26DF" w:rsidP="008E26DF">
      <w:pPr>
        <w:tabs>
          <w:tab w:val="clear" w:pos="567"/>
          <w:tab w:val="left" w:pos="426"/>
        </w:tabs>
        <w:spacing w:after="60"/>
        <w:ind w:left="425" w:firstLine="1"/>
        <w:rPr>
          <w:rFonts w:cs="Arial"/>
          <w:szCs w:val="22"/>
        </w:rPr>
      </w:pPr>
      <w:r>
        <w:rPr>
          <w:rFonts w:cs="Arial"/>
          <w:szCs w:val="22"/>
        </w:rPr>
        <w:t>From this page:</w:t>
      </w:r>
    </w:p>
    <w:p w14:paraId="0D6DD31B" w14:textId="77777777" w:rsidR="008E26DF" w:rsidRDefault="008E26DF" w:rsidP="008E26DF">
      <w:pPr>
        <w:pStyle w:val="ListParagraph"/>
        <w:numPr>
          <w:ilvl w:val="0"/>
          <w:numId w:val="1"/>
        </w:numPr>
        <w:tabs>
          <w:tab w:val="clear" w:pos="567"/>
        </w:tabs>
        <w:spacing w:after="60"/>
        <w:ind w:left="1145" w:hanging="357"/>
        <w:rPr>
          <w:rFonts w:cs="Arial"/>
          <w:szCs w:val="22"/>
        </w:rPr>
      </w:pPr>
      <w:r w:rsidRPr="002B22A7">
        <w:rPr>
          <w:rFonts w:cs="Arial"/>
          <w:szCs w:val="22"/>
        </w:rPr>
        <w:t>you can review your application if you wish by clicking on “Preview Form”;</w:t>
      </w:r>
    </w:p>
    <w:p w14:paraId="77D6C3B7" w14:textId="5E30FB9C" w:rsidR="008E26DF" w:rsidRDefault="008E26DF" w:rsidP="00136330">
      <w:pPr>
        <w:pStyle w:val="ListParagraph"/>
        <w:numPr>
          <w:ilvl w:val="0"/>
          <w:numId w:val="1"/>
        </w:numPr>
        <w:tabs>
          <w:tab w:val="clear" w:pos="567"/>
        </w:tabs>
        <w:rPr>
          <w:rFonts w:cs="Arial"/>
          <w:szCs w:val="22"/>
        </w:rPr>
      </w:pPr>
      <w:r w:rsidRPr="002B22A7">
        <w:rPr>
          <w:rFonts w:cs="Arial"/>
          <w:szCs w:val="22"/>
        </w:rPr>
        <w:t xml:space="preserve">you can also save your application on the system </w:t>
      </w:r>
      <w:r w:rsidRPr="00A60257">
        <w:rPr>
          <w:rFonts w:cs="Arial"/>
          <w:i/>
          <w:szCs w:val="22"/>
        </w:rPr>
        <w:t>without submitting it</w:t>
      </w:r>
      <w:r w:rsidRPr="002B22A7">
        <w:rPr>
          <w:rFonts w:cs="Arial"/>
          <w:szCs w:val="22"/>
        </w:rPr>
        <w:t xml:space="preserve"> so that you can return to it later should you wish to modify it before submission</w:t>
      </w:r>
    </w:p>
    <w:p w14:paraId="051F4BB4" w14:textId="44376534" w:rsidR="008E26DF" w:rsidRPr="008E26DF" w:rsidRDefault="008E26DF" w:rsidP="008E26DF">
      <w:pPr>
        <w:pStyle w:val="ListParagraph"/>
        <w:numPr>
          <w:ilvl w:val="0"/>
          <w:numId w:val="1"/>
        </w:numPr>
        <w:tabs>
          <w:tab w:val="clear" w:pos="567"/>
        </w:tabs>
        <w:rPr>
          <w:rFonts w:cs="Arial"/>
          <w:szCs w:val="22"/>
        </w:rPr>
      </w:pPr>
      <w:r w:rsidRPr="008E26DF">
        <w:rPr>
          <w:rFonts w:cs="Arial"/>
          <w:szCs w:val="22"/>
        </w:rPr>
        <w:t>when you are ready, you can submit your application by clicking on the "Submit" button.</w:t>
      </w:r>
      <w:r w:rsidRPr="008E26DF">
        <w:rPr>
          <w:rFonts w:cs="Arial"/>
          <w:szCs w:val="22"/>
        </w:rPr>
        <w:br/>
      </w:r>
      <w:r w:rsidRPr="008E26DF">
        <w:rPr>
          <w:rFonts w:cs="Arial"/>
          <w:b/>
          <w:szCs w:val="22"/>
        </w:rPr>
        <w:t>You must use "Submit" to submit your application</w:t>
      </w:r>
      <w:r w:rsidRPr="008E26DF">
        <w:rPr>
          <w:rFonts w:cs="Arial"/>
          <w:b/>
          <w:bCs/>
          <w:szCs w:val="22"/>
        </w:rPr>
        <w:t xml:space="preserve"> no later than 12.00 noon on </w:t>
      </w:r>
      <w:r w:rsidR="00CA61C0">
        <w:rPr>
          <w:rFonts w:cs="Arial"/>
          <w:b/>
          <w:bCs/>
          <w:szCs w:val="22"/>
        </w:rPr>
        <w:t>Monday 10 February 2025</w:t>
      </w:r>
      <w:r w:rsidRPr="008E26DF">
        <w:rPr>
          <w:rFonts w:cs="Arial"/>
          <w:b/>
          <w:bCs/>
          <w:szCs w:val="22"/>
        </w:rPr>
        <w:t>.</w:t>
      </w:r>
    </w:p>
    <w:p w14:paraId="1CA7F48F" w14:textId="77777777" w:rsidR="00A30ED2" w:rsidRDefault="008E26DF" w:rsidP="00216A0D">
      <w:pPr>
        <w:tabs>
          <w:tab w:val="clear" w:pos="567"/>
        </w:tabs>
        <w:ind w:left="426" w:hanging="426"/>
      </w:pPr>
      <w:r w:rsidRPr="008E26DF">
        <w:rPr>
          <w:rFonts w:cs="Arial"/>
        </w:rPr>
        <w:t>6.   You may now log out of the system. You will receive an email acknowledging receipt of your application. NB This will be a standard system</w:t>
      </w:r>
      <w:r w:rsidRPr="0012636B">
        <w:rPr>
          <w:rFonts w:cs="Arial"/>
        </w:rPr>
        <w:t xml:space="preserve"> acknowledgement e-mail; please ignore the reference to shortlisting.</w:t>
      </w:r>
      <w:bookmarkStart w:id="0" w:name="_GoBack"/>
      <w:bookmarkEnd w:id="0"/>
    </w:p>
    <w:sectPr w:rsidR="00A30ED2" w:rsidSect="00A30ED2">
      <w:headerReference w:type="default" r:id="rId10"/>
      <w:footerReference w:type="default" r:id="rId11"/>
      <w:headerReference w:type="first" r:id="rId12"/>
      <w:footnotePr>
        <w:numRestart w:val="eachPage"/>
      </w:footnotePr>
      <w:pgSz w:w="11906" w:h="16838" w:code="9"/>
      <w:pgMar w:top="1440" w:right="1080" w:bottom="1440" w:left="1080" w:header="576"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DF23" w14:textId="77777777" w:rsidR="00E5040E" w:rsidRDefault="00E5040E">
      <w:pPr>
        <w:spacing w:after="0"/>
      </w:pPr>
      <w:r>
        <w:separator/>
      </w:r>
    </w:p>
  </w:endnote>
  <w:endnote w:type="continuationSeparator" w:id="0">
    <w:p w14:paraId="01E9C304" w14:textId="77777777" w:rsidR="00E5040E" w:rsidRDefault="00E50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171422"/>
      <w:docPartObj>
        <w:docPartGallery w:val="Page Numbers (Bottom of Page)"/>
        <w:docPartUnique/>
      </w:docPartObj>
    </w:sdtPr>
    <w:sdtEndPr>
      <w:rPr>
        <w:noProof/>
      </w:rPr>
    </w:sdtEndPr>
    <w:sdtContent>
      <w:p w14:paraId="774EC832" w14:textId="203DDD3C" w:rsidR="00A30ED2" w:rsidRDefault="0010249A">
        <w:pPr>
          <w:pStyle w:val="Footer"/>
          <w:jc w:val="center"/>
        </w:pPr>
        <w:r>
          <w:fldChar w:fldCharType="begin"/>
        </w:r>
        <w:r>
          <w:instrText xml:space="preserve"> PAGE   \* MERGEFORMAT </w:instrText>
        </w:r>
        <w:r>
          <w:fldChar w:fldCharType="separate"/>
        </w:r>
        <w:r w:rsidR="00E87FCD">
          <w:rPr>
            <w:noProof/>
          </w:rPr>
          <w:t>2</w:t>
        </w:r>
        <w:r>
          <w:rPr>
            <w:noProof/>
          </w:rPr>
          <w:fldChar w:fldCharType="end"/>
        </w:r>
      </w:p>
    </w:sdtContent>
  </w:sdt>
  <w:p w14:paraId="24631E93" w14:textId="77777777" w:rsidR="00A30ED2" w:rsidRDefault="00A3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87B4" w14:textId="77777777" w:rsidR="00E5040E" w:rsidRDefault="00E5040E">
      <w:pPr>
        <w:spacing w:after="0"/>
      </w:pPr>
      <w:r>
        <w:separator/>
      </w:r>
    </w:p>
  </w:footnote>
  <w:footnote w:type="continuationSeparator" w:id="0">
    <w:p w14:paraId="617C5659" w14:textId="77777777" w:rsidR="00E5040E" w:rsidRDefault="00E50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A1DD" w14:textId="77777777" w:rsidR="00A30ED2" w:rsidRDefault="0010249A">
    <w:pPr>
      <w:pStyle w:val="Header"/>
    </w:pPr>
    <w:r>
      <w:rPr>
        <w:noProof/>
        <w:lang w:eastAsia="en-GB"/>
      </w:rPr>
      <w:drawing>
        <wp:anchor distT="0" distB="0" distL="0" distR="0" simplePos="0" relativeHeight="251659264" behindDoc="0" locked="0" layoutInCell="0" allowOverlap="0" wp14:anchorId="16CB473C" wp14:editId="0F7888B7">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EDEC" w14:textId="77777777" w:rsidR="00A30ED2" w:rsidRPr="00C3118D" w:rsidRDefault="0010249A" w:rsidP="00A30ED2">
    <w:pPr>
      <w:pStyle w:val="Header"/>
      <w:tabs>
        <w:tab w:val="left" w:pos="5970"/>
        <w:tab w:val="right" w:pos="8214"/>
      </w:tabs>
    </w:pPr>
    <w:r>
      <w:tab/>
    </w:r>
    <w:r>
      <w:tab/>
    </w:r>
    <w:r>
      <w:tab/>
    </w:r>
    <w:r>
      <w:tab/>
    </w:r>
    <w:r>
      <w:rPr>
        <w:noProof/>
        <w:lang w:eastAsia="en-GB"/>
      </w:rPr>
      <w:drawing>
        <wp:anchor distT="0" distB="0" distL="0" distR="0" simplePos="0" relativeHeight="251660288" behindDoc="0" locked="0" layoutInCell="0" allowOverlap="0" wp14:anchorId="1E2185A3" wp14:editId="071077B0">
          <wp:simplePos x="0" y="0"/>
          <wp:positionH relativeFrom="margin">
            <wp:align>right</wp:align>
          </wp:positionH>
          <wp:positionV relativeFrom="paragraph">
            <wp:posOffset>95250</wp:posOffset>
          </wp:positionV>
          <wp:extent cx="723900" cy="723900"/>
          <wp:effectExtent l="0" t="0" r="0" b="0"/>
          <wp:wrapSquare wrapText="left"/>
          <wp:docPr id="1" name="Picture 1"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C6E4A"/>
    <w:multiLevelType w:val="hybridMultilevel"/>
    <w:tmpl w:val="988EF54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F"/>
    <w:rsid w:val="00055349"/>
    <w:rsid w:val="0010249A"/>
    <w:rsid w:val="00136330"/>
    <w:rsid w:val="001D2577"/>
    <w:rsid w:val="00216A0D"/>
    <w:rsid w:val="00245C9D"/>
    <w:rsid w:val="0033546B"/>
    <w:rsid w:val="003534D3"/>
    <w:rsid w:val="0039273A"/>
    <w:rsid w:val="003D007A"/>
    <w:rsid w:val="00494BF2"/>
    <w:rsid w:val="00554C3E"/>
    <w:rsid w:val="005800AF"/>
    <w:rsid w:val="005C3666"/>
    <w:rsid w:val="006E1656"/>
    <w:rsid w:val="00724CF4"/>
    <w:rsid w:val="008148AF"/>
    <w:rsid w:val="008E26DF"/>
    <w:rsid w:val="00A30ED2"/>
    <w:rsid w:val="00A64FDA"/>
    <w:rsid w:val="00AE7BC2"/>
    <w:rsid w:val="00BC4A7A"/>
    <w:rsid w:val="00C81F60"/>
    <w:rsid w:val="00CA61C0"/>
    <w:rsid w:val="00CF28BD"/>
    <w:rsid w:val="00E11918"/>
    <w:rsid w:val="00E5040E"/>
    <w:rsid w:val="00E87FCD"/>
    <w:rsid w:val="00E97066"/>
    <w:rsid w:val="00EE15A2"/>
    <w:rsid w:val="00F37FBC"/>
    <w:rsid w:val="00FB4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951A"/>
  <w15:chartTrackingRefBased/>
  <w15:docId w15:val="{8F88DB92-8267-4A89-B669-DAFD434D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6DF"/>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E26DF"/>
    <w:pPr>
      <w:tabs>
        <w:tab w:val="clear" w:pos="567"/>
        <w:tab w:val="clear" w:pos="1134"/>
      </w:tabs>
      <w:spacing w:after="480"/>
    </w:pPr>
  </w:style>
  <w:style w:type="character" w:customStyle="1" w:styleId="HeaderChar">
    <w:name w:val="Header Char"/>
    <w:basedOn w:val="DefaultParagraphFont"/>
    <w:link w:val="Header"/>
    <w:semiHidden/>
    <w:rsid w:val="008E26DF"/>
    <w:rPr>
      <w:rFonts w:ascii="Arial" w:eastAsia="Times New Roman" w:hAnsi="Arial" w:cs="Times New Roman"/>
      <w:szCs w:val="24"/>
    </w:rPr>
  </w:style>
  <w:style w:type="paragraph" w:styleId="Footer">
    <w:name w:val="footer"/>
    <w:basedOn w:val="Normal"/>
    <w:link w:val="FooterChar"/>
    <w:uiPriority w:val="99"/>
    <w:rsid w:val="008E26DF"/>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uiPriority w:val="99"/>
    <w:rsid w:val="008E26DF"/>
    <w:rPr>
      <w:rFonts w:ascii="Arial" w:eastAsia="Times New Roman" w:hAnsi="Arial" w:cs="Times New Roman"/>
      <w:sz w:val="18"/>
      <w:szCs w:val="18"/>
    </w:rPr>
  </w:style>
  <w:style w:type="character" w:styleId="Hyperlink">
    <w:name w:val="Hyperlink"/>
    <w:basedOn w:val="DefaultParagraphFont"/>
    <w:uiPriority w:val="99"/>
    <w:unhideWhenUsed/>
    <w:rsid w:val="008E26DF"/>
    <w:rPr>
      <w:color w:val="0000FF"/>
      <w:u w:val="single"/>
    </w:rPr>
  </w:style>
  <w:style w:type="paragraph" w:styleId="ListParagraph">
    <w:name w:val="List Paragraph"/>
    <w:basedOn w:val="Normal"/>
    <w:uiPriority w:val="34"/>
    <w:qFormat/>
    <w:rsid w:val="008E26DF"/>
    <w:pPr>
      <w:ind w:left="720"/>
      <w:contextualSpacing/>
    </w:pPr>
  </w:style>
  <w:style w:type="character" w:styleId="FollowedHyperlink">
    <w:name w:val="FollowedHyperlink"/>
    <w:basedOn w:val="DefaultParagraphFont"/>
    <w:uiPriority w:val="99"/>
    <w:semiHidden/>
    <w:unhideWhenUsed/>
    <w:rsid w:val="008E26DF"/>
    <w:rPr>
      <w:color w:val="954F72" w:themeColor="followedHyperlink"/>
      <w:u w:val="single"/>
    </w:rPr>
  </w:style>
  <w:style w:type="character" w:styleId="CommentReference">
    <w:name w:val="annotation reference"/>
    <w:basedOn w:val="DefaultParagraphFont"/>
    <w:uiPriority w:val="99"/>
    <w:semiHidden/>
    <w:unhideWhenUsed/>
    <w:rsid w:val="00F37FBC"/>
    <w:rPr>
      <w:sz w:val="16"/>
      <w:szCs w:val="16"/>
    </w:rPr>
  </w:style>
  <w:style w:type="paragraph" w:styleId="CommentText">
    <w:name w:val="annotation text"/>
    <w:basedOn w:val="Normal"/>
    <w:link w:val="CommentTextChar"/>
    <w:uiPriority w:val="99"/>
    <w:semiHidden/>
    <w:unhideWhenUsed/>
    <w:rsid w:val="00F37FBC"/>
    <w:rPr>
      <w:sz w:val="20"/>
      <w:szCs w:val="20"/>
    </w:rPr>
  </w:style>
  <w:style w:type="character" w:customStyle="1" w:styleId="CommentTextChar">
    <w:name w:val="Comment Text Char"/>
    <w:basedOn w:val="DefaultParagraphFont"/>
    <w:link w:val="CommentText"/>
    <w:uiPriority w:val="99"/>
    <w:semiHidden/>
    <w:rsid w:val="00F37FB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7FBC"/>
    <w:rPr>
      <w:b/>
      <w:bCs/>
    </w:rPr>
  </w:style>
  <w:style w:type="character" w:customStyle="1" w:styleId="CommentSubjectChar">
    <w:name w:val="Comment Subject Char"/>
    <w:basedOn w:val="CommentTextChar"/>
    <w:link w:val="CommentSubject"/>
    <w:uiPriority w:val="99"/>
    <w:semiHidden/>
    <w:rsid w:val="00F37FB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37F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FB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C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eb.ox.ac.uk/professorial-merit-pay-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admin.ox.ac.uk/professorial-merit-pay-20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ff.web.ox.ac.uk/hr-self-service-user-gui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Oldershaw</dc:creator>
  <cp:keywords/>
  <dc:description/>
  <cp:lastModifiedBy>Agnieszka Bogucka</cp:lastModifiedBy>
  <cp:revision>6</cp:revision>
  <dcterms:created xsi:type="dcterms:W3CDTF">2024-11-28T15:06:00Z</dcterms:created>
  <dcterms:modified xsi:type="dcterms:W3CDTF">2024-12-09T10:36:00Z</dcterms:modified>
</cp:coreProperties>
</file>